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41111" w14:textId="77777777" w:rsidR="00B42736" w:rsidRDefault="00B42736" w:rsidP="00237FB4">
      <w:pPr>
        <w:pStyle w:val="BodyText"/>
        <w:jc w:val="both"/>
        <w:rPr>
          <w:rFonts w:ascii="Times New Roman"/>
          <w:sz w:val="20"/>
        </w:rPr>
      </w:pPr>
    </w:p>
    <w:p w14:paraId="688F9F00" w14:textId="77777777" w:rsidR="00237FB4" w:rsidRDefault="00237FB4" w:rsidP="00487E9D">
      <w:pPr>
        <w:pStyle w:val="Heading2"/>
        <w:spacing w:before="0" w:line="242" w:lineRule="auto"/>
        <w:ind w:left="0" w:right="10" w:firstLine="0"/>
        <w:jc w:val="center"/>
      </w:pPr>
      <w:r w:rsidRPr="00237FB4">
        <w:t>CTC-RI</w:t>
      </w:r>
      <w:r>
        <w:t xml:space="preserve"> IBH</w:t>
      </w:r>
      <w:r w:rsidRPr="00237FB4">
        <w:t xml:space="preserve"> Workfor</w:t>
      </w:r>
      <w:r>
        <w:t xml:space="preserve">ce Development Opportunity: </w:t>
      </w:r>
    </w:p>
    <w:p w14:paraId="68D3BD6E" w14:textId="77777777" w:rsidR="00237FB4" w:rsidRPr="00237FB4" w:rsidRDefault="00237FB4" w:rsidP="00487E9D">
      <w:pPr>
        <w:pStyle w:val="Heading2"/>
        <w:spacing w:before="0" w:line="242" w:lineRule="auto"/>
        <w:ind w:left="0" w:right="10" w:firstLine="0"/>
        <w:jc w:val="center"/>
        <w:rPr>
          <w:sz w:val="28"/>
        </w:rPr>
      </w:pPr>
      <w:r w:rsidRPr="00237FB4">
        <w:rPr>
          <w:sz w:val="28"/>
        </w:rPr>
        <w:t xml:space="preserve">Apply for </w:t>
      </w:r>
      <w:r w:rsidR="00AA01D4">
        <w:rPr>
          <w:sz w:val="28"/>
        </w:rPr>
        <w:t xml:space="preserve">Integrated Behavioral Health Virtual </w:t>
      </w:r>
      <w:r w:rsidRPr="00237FB4">
        <w:rPr>
          <w:sz w:val="28"/>
        </w:rPr>
        <w:t xml:space="preserve">Training </w:t>
      </w:r>
    </w:p>
    <w:p w14:paraId="1E171D86" w14:textId="77777777" w:rsidR="00237FB4" w:rsidRPr="00487E9D" w:rsidRDefault="00237FB4" w:rsidP="00487E9D">
      <w:pPr>
        <w:pStyle w:val="Heading2"/>
        <w:spacing w:before="208" w:line="242" w:lineRule="auto"/>
        <w:ind w:left="0" w:right="10" w:firstLine="0"/>
        <w:jc w:val="center"/>
        <w:rPr>
          <w:sz w:val="10"/>
        </w:rPr>
      </w:pPr>
    </w:p>
    <w:p w14:paraId="77D45B1E" w14:textId="77777777" w:rsidR="00AA01D4" w:rsidRDefault="00AA01D4" w:rsidP="00487E9D">
      <w:pPr>
        <w:pStyle w:val="BodyText"/>
        <w:spacing w:before="95" w:line="237" w:lineRule="auto"/>
        <w:ind w:right="10"/>
        <w:jc w:val="center"/>
        <w:rPr>
          <w:b/>
          <w:i/>
          <w:color w:val="221F1F"/>
        </w:rPr>
      </w:pPr>
      <w:r w:rsidRPr="00BC7997">
        <w:rPr>
          <w:b/>
          <w:i/>
          <w:color w:val="221F1F"/>
        </w:rPr>
        <w:t>Are you a social worker, psychologist or mental health counselor in Rhode Island working with pediatrics and/or adults that has heard all of the buzz about integrated behavioral health but never had formal training in it?</w:t>
      </w:r>
    </w:p>
    <w:p w14:paraId="28B88C01" w14:textId="77777777" w:rsidR="00B308BA" w:rsidRDefault="00B308BA" w:rsidP="00487E9D">
      <w:pPr>
        <w:pStyle w:val="BodyText"/>
        <w:spacing w:before="95" w:line="237" w:lineRule="auto"/>
        <w:ind w:right="10"/>
        <w:jc w:val="center"/>
        <w:rPr>
          <w:b/>
          <w:i/>
          <w:color w:val="221F1F"/>
        </w:rPr>
      </w:pPr>
      <w:r>
        <w:rPr>
          <w:b/>
          <w:i/>
          <w:color w:val="221F1F"/>
        </w:rPr>
        <w:t>Are you a primary care practice looking to recruit and support the training of a behavioral health professional to support your IBH program?</w:t>
      </w:r>
    </w:p>
    <w:p w14:paraId="4ADFD0D0" w14:textId="77777777" w:rsidR="00BC7997" w:rsidRPr="00487E9D" w:rsidRDefault="00BC7997" w:rsidP="00487E9D">
      <w:pPr>
        <w:pStyle w:val="BodyText"/>
        <w:spacing w:before="95" w:line="237" w:lineRule="auto"/>
        <w:ind w:right="10"/>
        <w:jc w:val="center"/>
        <w:rPr>
          <w:b/>
          <w:i/>
          <w:color w:val="221F1F"/>
          <w:sz w:val="10"/>
        </w:rPr>
      </w:pPr>
    </w:p>
    <w:p w14:paraId="075A9C39" w14:textId="77777777" w:rsidR="00237FB4" w:rsidRPr="00F50F52" w:rsidRDefault="00237FB4" w:rsidP="00487E9D">
      <w:pPr>
        <w:pStyle w:val="BodyText"/>
        <w:spacing w:before="95" w:line="237" w:lineRule="auto"/>
        <w:ind w:right="10"/>
        <w:rPr>
          <w:color w:val="221F1F"/>
        </w:rPr>
      </w:pPr>
      <w:r w:rsidRPr="00237FB4">
        <w:rPr>
          <w:color w:val="221F1F"/>
        </w:rPr>
        <w:t>Through funding from UnitedHealthcare</w:t>
      </w:r>
      <w:r w:rsidR="00BA3843">
        <w:rPr>
          <w:color w:val="221F1F"/>
        </w:rPr>
        <w:t xml:space="preserve"> and Blue Cross &amp; Blue Shield of RI</w:t>
      </w:r>
      <w:r w:rsidRPr="00237FB4">
        <w:rPr>
          <w:color w:val="221F1F"/>
        </w:rPr>
        <w:t>, CTC-RI is working</w:t>
      </w:r>
      <w:r>
        <w:rPr>
          <w:color w:val="221F1F"/>
        </w:rPr>
        <w:t xml:space="preserve"> to increase the integrated behavioral health (IBH) workforce within the state, in part by providing IBH training to </w:t>
      </w:r>
      <w:r w:rsidR="00BC7997">
        <w:rPr>
          <w:color w:val="221F1F"/>
        </w:rPr>
        <w:t>behavioral health (BH)</w:t>
      </w:r>
      <w:r>
        <w:rPr>
          <w:color w:val="221F1F"/>
        </w:rPr>
        <w:t xml:space="preserve"> clinicians who would like to gain the skills </w:t>
      </w:r>
      <w:r w:rsidR="00633C58">
        <w:rPr>
          <w:color w:val="221F1F"/>
        </w:rPr>
        <w:t xml:space="preserve">and </w:t>
      </w:r>
      <w:r w:rsidR="00633C58" w:rsidRPr="00F50F52">
        <w:rPr>
          <w:color w:val="221F1F"/>
        </w:rPr>
        <w:t xml:space="preserve">certification </w:t>
      </w:r>
      <w:r w:rsidRPr="00F50F52">
        <w:rPr>
          <w:color w:val="221F1F"/>
        </w:rPr>
        <w:t xml:space="preserve">to provide integrated care. </w:t>
      </w:r>
    </w:p>
    <w:p w14:paraId="3A27F652" w14:textId="31AFF050" w:rsidR="00237FB4" w:rsidRDefault="00237FB4" w:rsidP="00487E9D">
      <w:pPr>
        <w:pStyle w:val="BodyText"/>
        <w:spacing w:before="95" w:line="237" w:lineRule="auto"/>
        <w:ind w:right="10"/>
        <w:rPr>
          <w:color w:val="221F1F"/>
        </w:rPr>
      </w:pPr>
      <w:r w:rsidRPr="00F50F52">
        <w:rPr>
          <w:color w:val="221F1F"/>
        </w:rPr>
        <w:t xml:space="preserve">CTC-RI will </w:t>
      </w:r>
      <w:r w:rsidR="00633C58" w:rsidRPr="00F50F52">
        <w:rPr>
          <w:color w:val="221F1F"/>
        </w:rPr>
        <w:t xml:space="preserve">offer </w:t>
      </w:r>
      <w:r w:rsidR="00BA3843">
        <w:rPr>
          <w:color w:val="221F1F"/>
        </w:rPr>
        <w:t xml:space="preserve">a limited number of </w:t>
      </w:r>
      <w:r w:rsidRPr="00F50F52">
        <w:rPr>
          <w:color w:val="221F1F"/>
        </w:rPr>
        <w:t>enrollments</w:t>
      </w:r>
      <w:r w:rsidR="00633C58" w:rsidRPr="00F50F52">
        <w:rPr>
          <w:color w:val="221F1F"/>
        </w:rPr>
        <w:t xml:space="preserve"> at</w:t>
      </w:r>
      <w:r w:rsidR="00633C58">
        <w:rPr>
          <w:color w:val="221F1F"/>
        </w:rPr>
        <w:t xml:space="preserve"> no cost to enrollee</w:t>
      </w:r>
      <w:r w:rsidR="00BC7997">
        <w:rPr>
          <w:color w:val="221F1F"/>
        </w:rPr>
        <w:t>s</w:t>
      </w:r>
      <w:r>
        <w:rPr>
          <w:color w:val="221F1F"/>
        </w:rPr>
        <w:t xml:space="preserve"> in the ‘</w:t>
      </w:r>
      <w:hyperlink r:id="rId7" w:history="1">
        <w:r w:rsidRPr="00237FB4">
          <w:rPr>
            <w:rStyle w:val="Hyperlink"/>
          </w:rPr>
          <w:t>Primary Care Behavioral Health</w:t>
        </w:r>
      </w:hyperlink>
      <w:r>
        <w:rPr>
          <w:color w:val="221F1F"/>
        </w:rPr>
        <w:t xml:space="preserve">’ </w:t>
      </w:r>
      <w:r w:rsidR="000340FB">
        <w:rPr>
          <w:color w:val="221F1F"/>
        </w:rPr>
        <w:t xml:space="preserve">Spring session </w:t>
      </w:r>
      <w:r>
        <w:rPr>
          <w:color w:val="221F1F"/>
        </w:rPr>
        <w:t>course developed by</w:t>
      </w:r>
      <w:r w:rsidRPr="00237FB4">
        <w:rPr>
          <w:color w:val="221F1F"/>
        </w:rPr>
        <w:t xml:space="preserve"> </w:t>
      </w:r>
      <w:r>
        <w:rPr>
          <w:color w:val="221F1F"/>
        </w:rPr>
        <w:t xml:space="preserve">the </w:t>
      </w:r>
      <w:r w:rsidRPr="00237FB4">
        <w:rPr>
          <w:color w:val="221F1F"/>
        </w:rPr>
        <w:t>UMASS</w:t>
      </w:r>
      <w:r>
        <w:rPr>
          <w:color w:val="221F1F"/>
        </w:rPr>
        <w:t xml:space="preserve"> Center for Integrated Care. </w:t>
      </w:r>
    </w:p>
    <w:p w14:paraId="2A2189CC" w14:textId="77777777" w:rsidR="00237FB4" w:rsidRDefault="00237FB4" w:rsidP="00487E9D">
      <w:pPr>
        <w:pStyle w:val="BodyText"/>
        <w:spacing w:before="95" w:line="237" w:lineRule="auto"/>
        <w:ind w:right="10"/>
        <w:rPr>
          <w:color w:val="221F1F"/>
        </w:rPr>
      </w:pPr>
      <w:r>
        <w:rPr>
          <w:color w:val="221F1F"/>
        </w:rPr>
        <w:t>Program participants and the organizations that employ them will receive:</w:t>
      </w:r>
    </w:p>
    <w:p w14:paraId="63B02110" w14:textId="77777777" w:rsidR="00237FB4" w:rsidRPr="00487E9D" w:rsidRDefault="00237FB4" w:rsidP="00487E9D">
      <w:pPr>
        <w:pStyle w:val="BodyText"/>
        <w:spacing w:before="95" w:line="237" w:lineRule="auto"/>
        <w:ind w:right="10"/>
        <w:rPr>
          <w:color w:val="221F1F"/>
          <w:sz w:val="8"/>
        </w:rPr>
      </w:pPr>
    </w:p>
    <w:p w14:paraId="76F1475D" w14:textId="77777777" w:rsidR="00237FB4" w:rsidRPr="00237FB4" w:rsidRDefault="00237FB4" w:rsidP="00487E9D">
      <w:pPr>
        <w:pStyle w:val="ListParagraph"/>
        <w:numPr>
          <w:ilvl w:val="0"/>
          <w:numId w:val="19"/>
        </w:numPr>
        <w:tabs>
          <w:tab w:val="left" w:pos="1032"/>
        </w:tabs>
        <w:spacing w:after="120"/>
        <w:ind w:right="14"/>
      </w:pPr>
      <w:r w:rsidRPr="00487E9D">
        <w:rPr>
          <w:b/>
          <w:color w:val="221F1F"/>
        </w:rPr>
        <w:t>Enrollment into the UMASS training program (a $1600 value)</w:t>
      </w:r>
      <w:r w:rsidRPr="00487E9D">
        <w:rPr>
          <w:color w:val="221F1F"/>
        </w:rPr>
        <w:t xml:space="preserve">: </w:t>
      </w:r>
      <w:r w:rsidRPr="00237FB4">
        <w:t>The course includes a range of topics including</w:t>
      </w:r>
      <w:r>
        <w:t>:</w:t>
      </w:r>
      <w:r w:rsidRPr="00237FB4">
        <w:t xml:space="preserve"> orientation to integrated behavioral health models, specific health care issues like substance use and depression</w:t>
      </w:r>
      <w:r>
        <w:t>,</w:t>
      </w:r>
      <w:r w:rsidRPr="00237FB4">
        <w:t xml:space="preserve"> and cultural influences on health care. The training consists of 22 pre-recorded e-learning modules that can be watched at any time and at the learner’s own pace; each takes about 1.5-2 hours to work through. A total of </w:t>
      </w:r>
      <w:r w:rsidRPr="00487E9D">
        <w:rPr>
          <w:shd w:val="clear" w:color="auto" w:fill="FFFFFF"/>
        </w:rPr>
        <w:t>36 continuing education credits are available for behavioral health clinicians, nurses, therapists, and social workers.</w:t>
      </w:r>
    </w:p>
    <w:p w14:paraId="214BB1D9" w14:textId="77777777" w:rsidR="00237FB4" w:rsidRPr="00237FB4" w:rsidRDefault="00472F1D" w:rsidP="00487E9D">
      <w:pPr>
        <w:pStyle w:val="ListParagraph"/>
        <w:numPr>
          <w:ilvl w:val="0"/>
          <w:numId w:val="19"/>
        </w:numPr>
        <w:tabs>
          <w:tab w:val="left" w:pos="1032"/>
        </w:tabs>
        <w:spacing w:after="120"/>
        <w:ind w:right="14"/>
      </w:pPr>
      <w:r w:rsidRPr="00487E9D">
        <w:rPr>
          <w:b/>
          <w:color w:val="221F1F"/>
        </w:rPr>
        <w:t>A $500 stipend to each participant</w:t>
      </w:r>
      <w:r w:rsidR="00237FB4" w:rsidRPr="00487E9D">
        <w:rPr>
          <w:b/>
          <w:color w:val="221F1F"/>
        </w:rPr>
        <w:t xml:space="preserve"> </w:t>
      </w:r>
      <w:r w:rsidR="006F60ED" w:rsidRPr="00487E9D">
        <w:rPr>
          <w:b/>
          <w:color w:val="221F1F"/>
        </w:rPr>
        <w:t>upon program completion</w:t>
      </w:r>
      <w:r w:rsidR="00DD1677" w:rsidRPr="00487E9D">
        <w:rPr>
          <w:b/>
          <w:color w:val="221F1F"/>
        </w:rPr>
        <w:t xml:space="preserve"> and submission of certificate from UMASS</w:t>
      </w:r>
      <w:r w:rsidR="00237FB4" w:rsidRPr="00487E9D">
        <w:rPr>
          <w:b/>
          <w:color w:val="221F1F"/>
          <w:spacing w:val="-6"/>
        </w:rPr>
        <w:t xml:space="preserve">: </w:t>
      </w:r>
      <w:r w:rsidR="00237FB4" w:rsidRPr="00487E9D">
        <w:rPr>
          <w:color w:val="221F1F"/>
          <w:spacing w:val="-6"/>
        </w:rPr>
        <w:t>in recognition of the time commitment that the program represents</w:t>
      </w:r>
      <w:r w:rsidR="00237FB4" w:rsidRPr="00487E9D">
        <w:rPr>
          <w:color w:val="221F1F"/>
        </w:rPr>
        <w:t xml:space="preserve"> </w:t>
      </w:r>
    </w:p>
    <w:p w14:paraId="6FF29D6F" w14:textId="77777777" w:rsidR="00237FB4" w:rsidRPr="00472F1D" w:rsidRDefault="00237FB4" w:rsidP="00487E9D">
      <w:pPr>
        <w:pStyle w:val="ListParagraph"/>
        <w:numPr>
          <w:ilvl w:val="0"/>
          <w:numId w:val="19"/>
        </w:numPr>
        <w:tabs>
          <w:tab w:val="left" w:pos="1032"/>
        </w:tabs>
        <w:spacing w:after="120"/>
        <w:ind w:right="14"/>
      </w:pPr>
      <w:r w:rsidRPr="00487E9D">
        <w:rPr>
          <w:b/>
          <w:color w:val="221F1F"/>
        </w:rPr>
        <w:t xml:space="preserve">A $500 stipend to </w:t>
      </w:r>
      <w:r w:rsidR="008C071C">
        <w:rPr>
          <w:b/>
          <w:color w:val="221F1F"/>
        </w:rPr>
        <w:t xml:space="preserve">the </w:t>
      </w:r>
      <w:r w:rsidR="000F72FA">
        <w:rPr>
          <w:b/>
          <w:color w:val="221F1F"/>
        </w:rPr>
        <w:t xml:space="preserve">RI primary care practice where </w:t>
      </w:r>
      <w:r w:rsidR="008C071C">
        <w:rPr>
          <w:b/>
          <w:color w:val="221F1F"/>
        </w:rPr>
        <w:t>the</w:t>
      </w:r>
      <w:r w:rsidR="000F72FA">
        <w:rPr>
          <w:b/>
          <w:color w:val="221F1F"/>
        </w:rPr>
        <w:t xml:space="preserve"> participant is </w:t>
      </w:r>
      <w:r w:rsidR="00C828E5">
        <w:rPr>
          <w:b/>
          <w:color w:val="221F1F"/>
        </w:rPr>
        <w:t xml:space="preserve">currently </w:t>
      </w:r>
      <w:r w:rsidR="000F72FA">
        <w:rPr>
          <w:b/>
          <w:color w:val="221F1F"/>
        </w:rPr>
        <w:t>employed (if applicable)</w:t>
      </w:r>
      <w:r w:rsidRPr="00487E9D">
        <w:rPr>
          <w:b/>
          <w:color w:val="221F1F"/>
        </w:rPr>
        <w:t>:</w:t>
      </w:r>
      <w:r w:rsidRPr="00487E9D">
        <w:rPr>
          <w:color w:val="221F1F"/>
        </w:rPr>
        <w:t xml:space="preserve"> to account for lost clinician revenue and staffing hours</w:t>
      </w:r>
      <w:r w:rsidR="008C071C">
        <w:rPr>
          <w:color w:val="221F1F"/>
        </w:rPr>
        <w:t xml:space="preserve"> (only RI primary care practices are eligible for this stipend)</w:t>
      </w:r>
    </w:p>
    <w:p w14:paraId="498E8FBA" w14:textId="77777777" w:rsidR="00472F1D" w:rsidRPr="00237FB4" w:rsidRDefault="00472F1D" w:rsidP="00487E9D">
      <w:pPr>
        <w:pStyle w:val="ListParagraph"/>
        <w:numPr>
          <w:ilvl w:val="0"/>
          <w:numId w:val="19"/>
        </w:numPr>
        <w:tabs>
          <w:tab w:val="left" w:pos="1032"/>
        </w:tabs>
        <w:spacing w:after="120"/>
        <w:ind w:right="14"/>
      </w:pPr>
      <w:r w:rsidRPr="00487E9D">
        <w:rPr>
          <w:b/>
          <w:color w:val="221F1F"/>
        </w:rPr>
        <w:t>One hour of practice facilitation support upon completion of the program</w:t>
      </w:r>
      <w:r w:rsidRPr="00487E9D">
        <w:rPr>
          <w:color w:val="221F1F"/>
        </w:rPr>
        <w:t xml:space="preserve"> to help the participant put what they’ve learned into practice </w:t>
      </w:r>
    </w:p>
    <w:p w14:paraId="7D2CBBB1" w14:textId="77777777" w:rsidR="00B42736" w:rsidRDefault="00237FB4" w:rsidP="00487E9D">
      <w:pPr>
        <w:pStyle w:val="Heading3"/>
        <w:spacing w:before="97"/>
        <w:ind w:left="0" w:right="10"/>
      </w:pPr>
      <w:r>
        <w:rPr>
          <w:color w:val="221F1F"/>
        </w:rPr>
        <w:t>Why is CTC-RI offering this opportunity?</w:t>
      </w:r>
    </w:p>
    <w:p w14:paraId="38296F6F" w14:textId="77777777" w:rsidR="003D780D" w:rsidRDefault="003D780D" w:rsidP="00487E9D">
      <w:pPr>
        <w:pStyle w:val="BodyText"/>
        <w:tabs>
          <w:tab w:val="left" w:pos="8638"/>
        </w:tabs>
        <w:spacing w:before="94"/>
        <w:ind w:right="10"/>
      </w:pPr>
      <w:r>
        <w:t xml:space="preserve">Rhode Island primary care practices and systems of care have grown dramatically in their acceptance of </w:t>
      </w:r>
      <w:r w:rsidR="00BC7997">
        <w:t>IBH</w:t>
      </w:r>
      <w:r>
        <w:t xml:space="preserve"> within primary care. By understanding the return on investment for IBH and impact on quadruple aim, there are currently more openings for IBH clinicians to join primary care practices than at any one point in the past several years. More organizations are advertising for the same type of IBH clinician, resulting in longer and longer times to fill the roles. It is becoming increasingly clear that there is a shortage of appropriately trained IBH workforce in the state of Rhode Island. However, according to </w:t>
      </w:r>
      <w:r w:rsidR="00237FB4">
        <w:t>payer</w:t>
      </w:r>
      <w:r>
        <w:t xml:space="preserve"> reports on behavioral health market saturation, there is no</w:t>
      </w:r>
      <w:r w:rsidR="00D82A33">
        <w:t>t a</w:t>
      </w:r>
      <w:r>
        <w:t xml:space="preserve"> shortage of traditionally trained behavioral health clinicians in the state.</w:t>
      </w:r>
    </w:p>
    <w:p w14:paraId="28A4D22A" w14:textId="77777777" w:rsidR="00237FB4" w:rsidRPr="00BC7997" w:rsidRDefault="003D780D" w:rsidP="00487E9D">
      <w:pPr>
        <w:pStyle w:val="BodyText"/>
        <w:keepNext/>
        <w:widowControl/>
        <w:spacing w:before="94"/>
        <w:ind w:right="10"/>
      </w:pPr>
      <w:r>
        <w:t xml:space="preserve">Without proper training in integrated care, it is often challenging for behavioral health clinicians to </w:t>
      </w:r>
      <w:r w:rsidR="00C57C46">
        <w:t xml:space="preserve">successfully engage </w:t>
      </w:r>
      <w:r>
        <w:t xml:space="preserve">as IBH clinicians </w:t>
      </w:r>
      <w:r w:rsidR="00C57C46">
        <w:t>within</w:t>
      </w:r>
      <w:r>
        <w:t xml:space="preserve"> </w:t>
      </w:r>
      <w:r w:rsidR="00C57C46">
        <w:t xml:space="preserve">a medical </w:t>
      </w:r>
      <w:r>
        <w:t>care team. A comprehensiv</w:t>
      </w:r>
      <w:r w:rsidR="00D82A33">
        <w:t xml:space="preserve">e integrated care </w:t>
      </w:r>
      <w:r w:rsidR="00D82A33">
        <w:lastRenderedPageBreak/>
        <w:t>training will</w:t>
      </w:r>
      <w:r>
        <w:t xml:space="preserve"> be the first step in ensuring that traditionally trained and licensed</w:t>
      </w:r>
      <w:r w:rsidR="00D82A33">
        <w:t xml:space="preserve"> behavioral health clinicians a</w:t>
      </w:r>
      <w:r>
        <w:t xml:space="preserve">re set for success as they enter IBH. </w:t>
      </w:r>
    </w:p>
    <w:p w14:paraId="561F4AC1" w14:textId="77777777" w:rsidR="00487E9D" w:rsidRDefault="00237FB4" w:rsidP="00487E9D">
      <w:pPr>
        <w:tabs>
          <w:tab w:val="left" w:pos="1032"/>
        </w:tabs>
        <w:ind w:right="10"/>
        <w:rPr>
          <w:b/>
          <w:color w:val="221F1F"/>
        </w:rPr>
      </w:pPr>
      <w:r>
        <w:rPr>
          <w:b/>
          <w:color w:val="221F1F"/>
        </w:rPr>
        <w:t xml:space="preserve">   </w:t>
      </w:r>
    </w:p>
    <w:p w14:paraId="0983C27B" w14:textId="77777777" w:rsidR="00B42736" w:rsidRPr="00BC7997" w:rsidRDefault="003D780D" w:rsidP="00D84915">
      <w:pPr>
        <w:keepNext/>
        <w:keepLines/>
        <w:ind w:right="14"/>
        <w:rPr>
          <w:b/>
          <w:color w:val="221F1F"/>
        </w:rPr>
      </w:pPr>
      <w:r w:rsidRPr="00237FB4">
        <w:rPr>
          <w:b/>
          <w:color w:val="221F1F"/>
        </w:rPr>
        <w:t>Who can apply:</w:t>
      </w:r>
    </w:p>
    <w:p w14:paraId="1EC89F89" w14:textId="77777777" w:rsidR="005D6C7E" w:rsidRDefault="00C43BEF" w:rsidP="00D84915">
      <w:pPr>
        <w:pStyle w:val="ListParagraph"/>
        <w:keepNext/>
        <w:keepLines/>
        <w:numPr>
          <w:ilvl w:val="0"/>
          <w:numId w:val="18"/>
        </w:numPr>
        <w:tabs>
          <w:tab w:val="left" w:pos="1039"/>
        </w:tabs>
        <w:ind w:right="14"/>
        <w:jc w:val="both"/>
      </w:pPr>
      <w:r>
        <w:t>B</w:t>
      </w:r>
      <w:r w:rsidR="00237FB4" w:rsidRPr="00237FB4">
        <w:t xml:space="preserve">ehavioral health clinicians </w:t>
      </w:r>
      <w:r w:rsidR="00C57C46">
        <w:t xml:space="preserve">(i.e. LICSW, LCSW, PhD, </w:t>
      </w:r>
      <w:r w:rsidR="00D84915">
        <w:t>Psy.D</w:t>
      </w:r>
      <w:r w:rsidR="00C57C46">
        <w:t xml:space="preserve">, LMHC) </w:t>
      </w:r>
      <w:r>
        <w:t xml:space="preserve">working </w:t>
      </w:r>
      <w:r w:rsidR="00237FB4" w:rsidRPr="00237FB4">
        <w:t xml:space="preserve">in Rhode Island </w:t>
      </w:r>
      <w:r w:rsidR="00237FB4">
        <w:t xml:space="preserve">who are committed to </w:t>
      </w:r>
      <w:r w:rsidR="00237FB4" w:rsidRPr="00237FB4">
        <w:t>moving into an IBH role at a primary care practice</w:t>
      </w:r>
      <w:r w:rsidR="00237FB4">
        <w:t xml:space="preserve"> in RI</w:t>
      </w:r>
      <w:r w:rsidR="00237FB4" w:rsidRPr="00237FB4">
        <w:t>.</w:t>
      </w:r>
    </w:p>
    <w:p w14:paraId="119CFCC0" w14:textId="77777777" w:rsidR="008C071C" w:rsidRDefault="008C071C" w:rsidP="00D84915">
      <w:pPr>
        <w:pStyle w:val="ListParagraph"/>
        <w:keepNext/>
        <w:keepLines/>
        <w:tabs>
          <w:tab w:val="left" w:pos="1039"/>
        </w:tabs>
        <w:ind w:left="360" w:right="14" w:firstLine="0"/>
        <w:jc w:val="both"/>
      </w:pPr>
    </w:p>
    <w:p w14:paraId="4E990B25" w14:textId="77777777" w:rsidR="00B42736" w:rsidRDefault="003D780D" w:rsidP="00D84915">
      <w:pPr>
        <w:pStyle w:val="Heading3"/>
        <w:keepNext/>
        <w:keepLines/>
        <w:spacing w:line="267" w:lineRule="exact"/>
        <w:ind w:left="0" w:right="14"/>
      </w:pPr>
      <w:r>
        <w:rPr>
          <w:color w:val="221F1F"/>
        </w:rPr>
        <w:t>Time Commitment:</w:t>
      </w:r>
    </w:p>
    <w:p w14:paraId="604D6986" w14:textId="77777777" w:rsidR="00487E9D" w:rsidRPr="00487E9D" w:rsidRDefault="00237FB4" w:rsidP="00D84915">
      <w:pPr>
        <w:pStyle w:val="ListParagraph"/>
        <w:keepNext/>
        <w:keepLines/>
        <w:widowControl/>
        <w:numPr>
          <w:ilvl w:val="0"/>
          <w:numId w:val="16"/>
        </w:numPr>
        <w:autoSpaceDE/>
        <w:autoSpaceDN/>
        <w:spacing w:after="100" w:afterAutospacing="1"/>
        <w:ind w:right="14"/>
        <w:rPr>
          <w:rFonts w:asciiTheme="minorHAnsi" w:eastAsia="Times New Roman" w:hAnsiTheme="minorHAnsi" w:cstheme="minorHAnsi"/>
          <w:color w:val="222222"/>
          <w:lang w:bidi="ar-SA"/>
        </w:rPr>
      </w:pPr>
      <w:r w:rsidRPr="00487E9D">
        <w:rPr>
          <w:rFonts w:asciiTheme="minorHAnsi" w:eastAsia="Times New Roman" w:hAnsiTheme="minorHAnsi" w:cstheme="minorHAnsi"/>
          <w:color w:val="222222"/>
          <w:lang w:bidi="ar-SA"/>
        </w:rPr>
        <w:t xml:space="preserve">The program consists of 22 pre-recorded e-learning modules that can be watched at any time </w:t>
      </w:r>
      <w:r w:rsidR="00F92A05">
        <w:rPr>
          <w:rFonts w:asciiTheme="minorHAnsi" w:eastAsia="Times New Roman" w:hAnsiTheme="minorHAnsi" w:cstheme="minorHAnsi"/>
          <w:color w:val="222222"/>
          <w:lang w:bidi="ar-SA"/>
        </w:rPr>
        <w:t>a</w:t>
      </w:r>
      <w:r w:rsidRPr="00487E9D">
        <w:rPr>
          <w:rFonts w:asciiTheme="minorHAnsi" w:eastAsia="Times New Roman" w:hAnsiTheme="minorHAnsi" w:cstheme="minorHAnsi"/>
          <w:color w:val="222222"/>
          <w:lang w:bidi="ar-SA"/>
        </w:rPr>
        <w:t>nd at your own pace; each takes about 1.5-2 hours to view and engage</w:t>
      </w:r>
    </w:p>
    <w:p w14:paraId="14D626C7" w14:textId="77777777" w:rsidR="00237FB4" w:rsidRDefault="00DD47EF" w:rsidP="00D84915">
      <w:pPr>
        <w:pStyle w:val="ListParagraph"/>
        <w:keepNext/>
        <w:keepLines/>
        <w:widowControl/>
        <w:numPr>
          <w:ilvl w:val="0"/>
          <w:numId w:val="16"/>
        </w:numPr>
        <w:autoSpaceDE/>
        <w:autoSpaceDN/>
        <w:spacing w:after="100" w:afterAutospacing="1"/>
        <w:ind w:right="14"/>
        <w:rPr>
          <w:rFonts w:asciiTheme="minorHAnsi" w:eastAsia="Times New Roman" w:hAnsiTheme="minorHAnsi" w:cstheme="minorHAnsi"/>
          <w:color w:val="222222"/>
          <w:lang w:bidi="ar-SA"/>
        </w:rPr>
      </w:pPr>
      <w:r w:rsidRPr="00487E9D">
        <w:rPr>
          <w:rFonts w:asciiTheme="minorHAnsi" w:eastAsia="Times New Roman" w:hAnsiTheme="minorHAnsi" w:cstheme="minorHAnsi"/>
          <w:color w:val="222222"/>
          <w:lang w:bidi="ar-SA"/>
        </w:rPr>
        <w:t xml:space="preserve">Participants </w:t>
      </w:r>
      <w:r w:rsidR="003E785E">
        <w:rPr>
          <w:rFonts w:asciiTheme="minorHAnsi" w:eastAsia="Times New Roman" w:hAnsiTheme="minorHAnsi" w:cstheme="minorHAnsi"/>
          <w:color w:val="222222"/>
          <w:lang w:bidi="ar-SA"/>
        </w:rPr>
        <w:t xml:space="preserve">would commit to training beginning on 3/1/2023 and finishing on 5/31/2023. </w:t>
      </w:r>
    </w:p>
    <w:p w14:paraId="769A65C0" w14:textId="77777777" w:rsidR="00B308BA" w:rsidRDefault="00B308BA" w:rsidP="00D84915">
      <w:pPr>
        <w:pStyle w:val="Heading3"/>
        <w:ind w:left="0"/>
        <w:rPr>
          <w:color w:val="221F1F"/>
        </w:rPr>
      </w:pPr>
      <w:r w:rsidRPr="00D84915">
        <w:rPr>
          <w:color w:val="221F1F"/>
        </w:rPr>
        <w:t>Applicant and Practice Leadership Commitment</w:t>
      </w:r>
    </w:p>
    <w:p w14:paraId="1C3E5F34" w14:textId="77777777" w:rsidR="005F631D" w:rsidRPr="00D84915" w:rsidRDefault="005F631D" w:rsidP="00D84915">
      <w:pPr>
        <w:pStyle w:val="Heading3"/>
        <w:ind w:left="0"/>
        <w:rPr>
          <w:color w:val="221F1F"/>
          <w:sz w:val="12"/>
        </w:rPr>
      </w:pPr>
    </w:p>
    <w:p w14:paraId="1FD70976" w14:textId="45A2F4EB" w:rsidR="00B308BA" w:rsidRDefault="00B308BA" w:rsidP="00B308BA">
      <w:pPr>
        <w:pStyle w:val="BodyText"/>
        <w:ind w:right="10"/>
        <w:jc w:val="both"/>
      </w:pPr>
      <w:r>
        <w:rPr>
          <w:color w:val="221F1F"/>
        </w:rPr>
        <w:t xml:space="preserve">Please consider carefully your commitment before applying to this program. While the cost of the learning license is covered by </w:t>
      </w:r>
      <w:r w:rsidR="00BA3843">
        <w:rPr>
          <w:color w:val="221F1F"/>
        </w:rPr>
        <w:t xml:space="preserve">health plan </w:t>
      </w:r>
      <w:r>
        <w:rPr>
          <w:color w:val="221F1F"/>
        </w:rPr>
        <w:t>funding, we expect to have all available spots taken.</w:t>
      </w:r>
    </w:p>
    <w:p w14:paraId="1792B6DB" w14:textId="77777777" w:rsidR="00B308BA" w:rsidRDefault="00B308BA" w:rsidP="00B308BA">
      <w:pPr>
        <w:tabs>
          <w:tab w:val="left" w:pos="1161"/>
          <w:tab w:val="left" w:pos="1162"/>
        </w:tabs>
        <w:ind w:right="10"/>
        <w:rPr>
          <w:color w:val="221F1F"/>
        </w:rPr>
      </w:pPr>
    </w:p>
    <w:p w14:paraId="727DB1DE" w14:textId="77777777" w:rsidR="00B308BA" w:rsidRDefault="00B308BA" w:rsidP="00B308BA">
      <w:pPr>
        <w:tabs>
          <w:tab w:val="left" w:pos="1161"/>
          <w:tab w:val="left" w:pos="1162"/>
        </w:tabs>
        <w:ind w:right="10"/>
      </w:pPr>
      <w:r>
        <w:rPr>
          <w:color w:val="221F1F"/>
        </w:rPr>
        <w:t>Practice site leadership</w:t>
      </w:r>
      <w:r w:rsidRPr="00AB6367">
        <w:rPr>
          <w:color w:val="221F1F"/>
        </w:rPr>
        <w:t xml:space="preserve"> is expected to provide </w:t>
      </w:r>
      <w:r w:rsidRPr="00AB6367">
        <w:rPr>
          <w:color w:val="221F1F"/>
          <w:spacing w:val="-4"/>
        </w:rPr>
        <w:t xml:space="preserve">enrollee </w:t>
      </w:r>
      <w:r w:rsidRPr="00AB6367">
        <w:rPr>
          <w:color w:val="221F1F"/>
        </w:rPr>
        <w:t>with support time for completing learning</w:t>
      </w:r>
      <w:r>
        <w:rPr>
          <w:color w:val="221F1F"/>
          <w:spacing w:val="-9"/>
        </w:rPr>
        <w:t xml:space="preserve"> </w:t>
      </w:r>
      <w:r w:rsidRPr="00AB6367">
        <w:rPr>
          <w:color w:val="221F1F"/>
        </w:rPr>
        <w:t>modules</w:t>
      </w:r>
      <w:r w:rsidRPr="00AB6367">
        <w:rPr>
          <w:color w:val="221F1F"/>
          <w:spacing w:val="-10"/>
        </w:rPr>
        <w:t xml:space="preserve"> </w:t>
      </w:r>
      <w:r w:rsidRPr="00AB6367">
        <w:rPr>
          <w:color w:val="221F1F"/>
        </w:rPr>
        <w:t>and</w:t>
      </w:r>
      <w:r w:rsidRPr="00AB6367">
        <w:rPr>
          <w:color w:val="221F1F"/>
          <w:spacing w:val="-11"/>
        </w:rPr>
        <w:t xml:space="preserve"> </w:t>
      </w:r>
      <w:r w:rsidRPr="00AB6367">
        <w:rPr>
          <w:color w:val="221F1F"/>
        </w:rPr>
        <w:t>coaching</w:t>
      </w:r>
      <w:r w:rsidRPr="00AB6367">
        <w:rPr>
          <w:color w:val="221F1F"/>
          <w:spacing w:val="-2"/>
        </w:rPr>
        <w:t xml:space="preserve"> </w:t>
      </w:r>
      <w:r w:rsidRPr="00AB6367">
        <w:rPr>
          <w:color w:val="221F1F"/>
        </w:rPr>
        <w:t>sessions;</w:t>
      </w:r>
      <w:r w:rsidRPr="00AB6367">
        <w:rPr>
          <w:color w:val="221F1F"/>
          <w:spacing w:val="1"/>
        </w:rPr>
        <w:t xml:space="preserve"> </w:t>
      </w:r>
      <w:r w:rsidRPr="00AB6367">
        <w:rPr>
          <w:color w:val="221F1F"/>
        </w:rPr>
        <w:t>some</w:t>
      </w:r>
      <w:r w:rsidRPr="00AB6367">
        <w:rPr>
          <w:color w:val="221F1F"/>
          <w:spacing w:val="-9"/>
        </w:rPr>
        <w:t xml:space="preserve"> </w:t>
      </w:r>
      <w:r w:rsidRPr="00AB6367">
        <w:rPr>
          <w:color w:val="221F1F"/>
        </w:rPr>
        <w:t>of</w:t>
      </w:r>
      <w:r w:rsidRPr="00AB6367">
        <w:rPr>
          <w:color w:val="221F1F"/>
          <w:spacing w:val="-6"/>
        </w:rPr>
        <w:t xml:space="preserve"> </w:t>
      </w:r>
      <w:r w:rsidRPr="00AB6367">
        <w:rPr>
          <w:color w:val="221F1F"/>
        </w:rPr>
        <w:t>the</w:t>
      </w:r>
      <w:r w:rsidRPr="00AB6367">
        <w:rPr>
          <w:color w:val="221F1F"/>
          <w:spacing w:val="-8"/>
        </w:rPr>
        <w:t xml:space="preserve"> </w:t>
      </w:r>
      <w:r w:rsidRPr="00AB6367">
        <w:rPr>
          <w:color w:val="221F1F"/>
        </w:rPr>
        <w:t>training</w:t>
      </w:r>
      <w:r w:rsidRPr="00AB6367">
        <w:rPr>
          <w:color w:val="221F1F"/>
          <w:spacing w:val="-8"/>
        </w:rPr>
        <w:t xml:space="preserve"> </w:t>
      </w:r>
      <w:r w:rsidRPr="00AB6367">
        <w:rPr>
          <w:color w:val="221F1F"/>
        </w:rPr>
        <w:t>may</w:t>
      </w:r>
      <w:r w:rsidRPr="00AB6367">
        <w:rPr>
          <w:color w:val="221F1F"/>
          <w:spacing w:val="-7"/>
        </w:rPr>
        <w:t xml:space="preserve"> </w:t>
      </w:r>
      <w:r w:rsidRPr="00AB6367">
        <w:rPr>
          <w:color w:val="221F1F"/>
        </w:rPr>
        <w:t>occur</w:t>
      </w:r>
      <w:r w:rsidRPr="00AB6367">
        <w:rPr>
          <w:color w:val="221F1F"/>
          <w:spacing w:val="-9"/>
        </w:rPr>
        <w:t xml:space="preserve"> </w:t>
      </w:r>
      <w:r w:rsidRPr="00AB6367">
        <w:rPr>
          <w:color w:val="221F1F"/>
        </w:rPr>
        <w:t>during non-work time at the enrollee’s own</w:t>
      </w:r>
      <w:r w:rsidRPr="00AB6367">
        <w:rPr>
          <w:color w:val="221F1F"/>
          <w:spacing w:val="-36"/>
        </w:rPr>
        <w:t xml:space="preserve"> </w:t>
      </w:r>
      <w:r w:rsidRPr="00AB6367">
        <w:rPr>
          <w:color w:val="221F1F"/>
        </w:rPr>
        <w:t>expense.</w:t>
      </w:r>
    </w:p>
    <w:p w14:paraId="5B1D8855" w14:textId="77777777" w:rsidR="00B308BA" w:rsidRDefault="00B308BA" w:rsidP="00B308BA">
      <w:pPr>
        <w:pStyle w:val="BodyText"/>
        <w:ind w:right="10"/>
        <w:jc w:val="both"/>
        <w:rPr>
          <w:color w:val="221F1F"/>
        </w:rPr>
      </w:pPr>
    </w:p>
    <w:p w14:paraId="17041A4B" w14:textId="77777777" w:rsidR="00B308BA" w:rsidRDefault="00B308BA" w:rsidP="00B308BA">
      <w:pPr>
        <w:pStyle w:val="BodyText"/>
        <w:ind w:right="10"/>
        <w:jc w:val="both"/>
      </w:pPr>
      <w:r>
        <w:rPr>
          <w:color w:val="221F1F"/>
        </w:rPr>
        <w:t>CTC will review applications for approval and we reserve the right to consult applicants and practice leadership if there are concerns about the likelihood of a learner completing the training program.</w:t>
      </w:r>
      <w:r>
        <w:rPr>
          <w:color w:val="221F1F"/>
          <w:spacing w:val="-6"/>
        </w:rPr>
        <w:t xml:space="preserve"> </w:t>
      </w:r>
      <w:r>
        <w:rPr>
          <w:color w:val="221F1F"/>
        </w:rPr>
        <w:t>Learners</w:t>
      </w:r>
      <w:r>
        <w:rPr>
          <w:color w:val="221F1F"/>
          <w:spacing w:val="-5"/>
        </w:rPr>
        <w:t xml:space="preserve"> </w:t>
      </w:r>
      <w:r>
        <w:rPr>
          <w:color w:val="221F1F"/>
        </w:rPr>
        <w:t>that</w:t>
      </w:r>
      <w:r>
        <w:rPr>
          <w:color w:val="221F1F"/>
          <w:spacing w:val="-2"/>
        </w:rPr>
        <w:t xml:space="preserve"> </w:t>
      </w:r>
      <w:r>
        <w:rPr>
          <w:color w:val="221F1F"/>
        </w:rPr>
        <w:t>are</w:t>
      </w:r>
      <w:r>
        <w:rPr>
          <w:color w:val="221F1F"/>
          <w:spacing w:val="-5"/>
        </w:rPr>
        <w:t xml:space="preserve"> </w:t>
      </w:r>
      <w:r>
        <w:rPr>
          <w:color w:val="221F1F"/>
        </w:rPr>
        <w:t>issued</w:t>
      </w:r>
      <w:r>
        <w:rPr>
          <w:color w:val="221F1F"/>
          <w:spacing w:val="-3"/>
        </w:rPr>
        <w:t xml:space="preserve"> </w:t>
      </w:r>
      <w:r>
        <w:rPr>
          <w:color w:val="221F1F"/>
        </w:rPr>
        <w:t>licenses</w:t>
      </w:r>
      <w:r>
        <w:rPr>
          <w:color w:val="221F1F"/>
          <w:spacing w:val="-2"/>
        </w:rPr>
        <w:t xml:space="preserve"> </w:t>
      </w:r>
      <w:r>
        <w:rPr>
          <w:color w:val="221F1F"/>
        </w:rPr>
        <w:t>are</w:t>
      </w:r>
      <w:r>
        <w:rPr>
          <w:color w:val="221F1F"/>
          <w:spacing w:val="-5"/>
        </w:rPr>
        <w:t xml:space="preserve"> </w:t>
      </w:r>
      <w:r>
        <w:rPr>
          <w:color w:val="221F1F"/>
        </w:rPr>
        <w:t>expected</w:t>
      </w:r>
      <w:r>
        <w:rPr>
          <w:color w:val="221F1F"/>
          <w:spacing w:val="-3"/>
        </w:rPr>
        <w:t xml:space="preserve"> </w:t>
      </w:r>
      <w:r>
        <w:rPr>
          <w:color w:val="221F1F"/>
        </w:rPr>
        <w:t>to</w:t>
      </w:r>
      <w:r>
        <w:rPr>
          <w:color w:val="221F1F"/>
          <w:spacing w:val="-4"/>
        </w:rPr>
        <w:t xml:space="preserve"> </w:t>
      </w:r>
      <w:r>
        <w:rPr>
          <w:color w:val="221F1F"/>
        </w:rPr>
        <w:t>complete</w:t>
      </w:r>
      <w:r>
        <w:rPr>
          <w:color w:val="221F1F"/>
          <w:spacing w:val="-5"/>
        </w:rPr>
        <w:t xml:space="preserve"> </w:t>
      </w:r>
      <w:r>
        <w:rPr>
          <w:color w:val="221F1F"/>
        </w:rPr>
        <w:t>the</w:t>
      </w:r>
      <w:r>
        <w:rPr>
          <w:color w:val="221F1F"/>
          <w:spacing w:val="-4"/>
        </w:rPr>
        <w:t xml:space="preserve"> </w:t>
      </w:r>
      <w:r>
        <w:rPr>
          <w:color w:val="221F1F"/>
        </w:rPr>
        <w:t>tailored</w:t>
      </w:r>
      <w:r>
        <w:rPr>
          <w:color w:val="221F1F"/>
          <w:spacing w:val="-6"/>
        </w:rPr>
        <w:t xml:space="preserve"> </w:t>
      </w:r>
      <w:r>
        <w:rPr>
          <w:color w:val="221F1F"/>
        </w:rPr>
        <w:t>training</w:t>
      </w:r>
      <w:r>
        <w:rPr>
          <w:color w:val="221F1F"/>
          <w:spacing w:val="-3"/>
        </w:rPr>
        <w:t xml:space="preserve"> </w:t>
      </w:r>
      <w:r>
        <w:rPr>
          <w:color w:val="221F1F"/>
        </w:rPr>
        <w:t>program, even</w:t>
      </w:r>
      <w:r>
        <w:rPr>
          <w:color w:val="221F1F"/>
          <w:spacing w:val="-5"/>
        </w:rPr>
        <w:t xml:space="preserve"> </w:t>
      </w:r>
      <w:r>
        <w:rPr>
          <w:color w:val="221F1F"/>
        </w:rPr>
        <w:t>if</w:t>
      </w:r>
      <w:r>
        <w:rPr>
          <w:color w:val="221F1F"/>
          <w:spacing w:val="-5"/>
        </w:rPr>
        <w:t xml:space="preserve"> </w:t>
      </w:r>
      <w:r>
        <w:rPr>
          <w:color w:val="221F1F"/>
        </w:rPr>
        <w:t>they</w:t>
      </w:r>
      <w:r>
        <w:rPr>
          <w:color w:val="221F1F"/>
          <w:spacing w:val="-4"/>
        </w:rPr>
        <w:t xml:space="preserve"> </w:t>
      </w:r>
      <w:r>
        <w:rPr>
          <w:color w:val="221F1F"/>
        </w:rPr>
        <w:t>change</w:t>
      </w:r>
      <w:r>
        <w:rPr>
          <w:color w:val="221F1F"/>
          <w:spacing w:val="-4"/>
        </w:rPr>
        <w:t xml:space="preserve"> </w:t>
      </w:r>
      <w:r>
        <w:rPr>
          <w:color w:val="221F1F"/>
        </w:rPr>
        <w:t>employment,</w:t>
      </w:r>
      <w:r>
        <w:rPr>
          <w:color w:val="221F1F"/>
          <w:spacing w:val="-5"/>
        </w:rPr>
        <w:t xml:space="preserve"> </w:t>
      </w:r>
      <w:r>
        <w:rPr>
          <w:color w:val="221F1F"/>
        </w:rPr>
        <w:t>as</w:t>
      </w:r>
      <w:r>
        <w:rPr>
          <w:color w:val="221F1F"/>
          <w:spacing w:val="-5"/>
        </w:rPr>
        <w:t xml:space="preserve"> </w:t>
      </w:r>
      <w:r>
        <w:rPr>
          <w:color w:val="221F1F"/>
        </w:rPr>
        <w:t>the</w:t>
      </w:r>
      <w:r>
        <w:rPr>
          <w:color w:val="221F1F"/>
          <w:spacing w:val="-2"/>
        </w:rPr>
        <w:t xml:space="preserve"> </w:t>
      </w:r>
      <w:r>
        <w:rPr>
          <w:color w:val="221F1F"/>
        </w:rPr>
        <w:t>license</w:t>
      </w:r>
      <w:r>
        <w:rPr>
          <w:color w:val="221F1F"/>
          <w:spacing w:val="-4"/>
        </w:rPr>
        <w:t xml:space="preserve"> </w:t>
      </w:r>
      <w:r>
        <w:rPr>
          <w:color w:val="221F1F"/>
        </w:rPr>
        <w:t>is</w:t>
      </w:r>
      <w:r>
        <w:rPr>
          <w:color w:val="221F1F"/>
          <w:spacing w:val="-5"/>
        </w:rPr>
        <w:t xml:space="preserve"> </w:t>
      </w:r>
      <w:r>
        <w:rPr>
          <w:color w:val="221F1F"/>
        </w:rPr>
        <w:t>issued</w:t>
      </w:r>
      <w:r>
        <w:rPr>
          <w:color w:val="221F1F"/>
          <w:spacing w:val="-3"/>
        </w:rPr>
        <w:t xml:space="preserve"> </w:t>
      </w:r>
      <w:r>
        <w:rPr>
          <w:color w:val="221F1F"/>
        </w:rPr>
        <w:t>to</w:t>
      </w:r>
      <w:r>
        <w:rPr>
          <w:color w:val="221F1F"/>
          <w:spacing w:val="-3"/>
        </w:rPr>
        <w:t xml:space="preserve"> </w:t>
      </w:r>
      <w:r>
        <w:rPr>
          <w:color w:val="221F1F"/>
        </w:rPr>
        <w:t>the</w:t>
      </w:r>
      <w:r>
        <w:rPr>
          <w:color w:val="221F1F"/>
          <w:spacing w:val="-5"/>
        </w:rPr>
        <w:t xml:space="preserve"> </w:t>
      </w:r>
      <w:r>
        <w:rPr>
          <w:color w:val="221F1F"/>
        </w:rPr>
        <w:t>learner</w:t>
      </w:r>
      <w:r>
        <w:rPr>
          <w:color w:val="221F1F"/>
          <w:spacing w:val="-4"/>
        </w:rPr>
        <w:t xml:space="preserve"> </w:t>
      </w:r>
      <w:r>
        <w:rPr>
          <w:color w:val="221F1F"/>
        </w:rPr>
        <w:t>and</w:t>
      </w:r>
      <w:r>
        <w:rPr>
          <w:color w:val="221F1F"/>
          <w:spacing w:val="-6"/>
        </w:rPr>
        <w:t xml:space="preserve"> </w:t>
      </w:r>
      <w:r>
        <w:rPr>
          <w:color w:val="221F1F"/>
          <w:spacing w:val="-2"/>
        </w:rPr>
        <w:t>not</w:t>
      </w:r>
      <w:r>
        <w:rPr>
          <w:color w:val="221F1F"/>
          <w:spacing w:val="-9"/>
        </w:rPr>
        <w:t xml:space="preserve"> </w:t>
      </w:r>
      <w:r>
        <w:rPr>
          <w:color w:val="221F1F"/>
        </w:rPr>
        <w:t>to</w:t>
      </w:r>
      <w:r>
        <w:rPr>
          <w:color w:val="221F1F"/>
          <w:spacing w:val="-5"/>
        </w:rPr>
        <w:t xml:space="preserve"> </w:t>
      </w:r>
      <w:r>
        <w:rPr>
          <w:color w:val="221F1F"/>
        </w:rPr>
        <w:t>the</w:t>
      </w:r>
      <w:r>
        <w:rPr>
          <w:color w:val="221F1F"/>
          <w:spacing w:val="-19"/>
        </w:rPr>
        <w:t xml:space="preserve"> </w:t>
      </w:r>
      <w:r>
        <w:rPr>
          <w:color w:val="221F1F"/>
        </w:rPr>
        <w:t>organization. Attendance and assignment completion is monitored as part of our quality assurance</w:t>
      </w:r>
      <w:r>
        <w:rPr>
          <w:color w:val="221F1F"/>
          <w:spacing w:val="-18"/>
        </w:rPr>
        <w:t xml:space="preserve"> </w:t>
      </w:r>
      <w:r>
        <w:rPr>
          <w:color w:val="221F1F"/>
        </w:rPr>
        <w:t>process.</w:t>
      </w:r>
    </w:p>
    <w:p w14:paraId="13717AED" w14:textId="77777777" w:rsidR="00B308BA" w:rsidRPr="00D84915" w:rsidRDefault="00B308BA" w:rsidP="00D84915">
      <w:pPr>
        <w:keepNext/>
        <w:keepLines/>
        <w:widowControl/>
        <w:autoSpaceDE/>
        <w:autoSpaceDN/>
        <w:spacing w:after="100" w:afterAutospacing="1"/>
        <w:ind w:right="14"/>
        <w:rPr>
          <w:rFonts w:asciiTheme="minorHAnsi" w:eastAsia="Times New Roman" w:hAnsiTheme="minorHAnsi" w:cstheme="minorHAnsi"/>
          <w:color w:val="222222"/>
          <w:lang w:bidi="ar-SA"/>
        </w:rPr>
      </w:pPr>
    </w:p>
    <w:p w14:paraId="03859B1C" w14:textId="77777777" w:rsidR="00B42736" w:rsidRDefault="00237FB4" w:rsidP="00487E9D">
      <w:pPr>
        <w:pStyle w:val="Heading1"/>
        <w:ind w:left="0" w:right="10"/>
      </w:pPr>
      <w:r>
        <w:rPr>
          <w:color w:val="221F1F"/>
        </w:rPr>
        <w:t>Application</w:t>
      </w:r>
      <w:r w:rsidR="00487E9D">
        <w:rPr>
          <w:color w:val="221F1F"/>
        </w:rPr>
        <w:t xml:space="preserve"> Instructions</w:t>
      </w:r>
      <w:r>
        <w:rPr>
          <w:color w:val="221F1F"/>
        </w:rPr>
        <w:t xml:space="preserve"> and Training</w:t>
      </w:r>
      <w:r w:rsidR="003D780D">
        <w:rPr>
          <w:color w:val="221F1F"/>
        </w:rPr>
        <w:t xml:space="preserve"> Timeline</w:t>
      </w:r>
    </w:p>
    <w:p w14:paraId="379C3FD0" w14:textId="77777777" w:rsidR="00B42736" w:rsidRDefault="00B42736" w:rsidP="00487E9D">
      <w:pPr>
        <w:pStyle w:val="BodyText"/>
        <w:spacing w:before="4"/>
        <w:ind w:right="10"/>
        <w:rPr>
          <w:b/>
          <w:sz w:val="16"/>
        </w:rPr>
      </w:pPr>
    </w:p>
    <w:tbl>
      <w:tblPr>
        <w:tblW w:w="9465" w:type="dxa"/>
        <w:tblInd w:w="3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555"/>
        <w:gridCol w:w="6120"/>
        <w:gridCol w:w="2790"/>
      </w:tblGrid>
      <w:tr w:rsidR="00B42736" w14:paraId="33677C94" w14:textId="77777777" w:rsidTr="0046786F">
        <w:trPr>
          <w:trHeight w:val="275"/>
        </w:trPr>
        <w:tc>
          <w:tcPr>
            <w:tcW w:w="555" w:type="dxa"/>
            <w:shd w:val="clear" w:color="auto" w:fill="C5D9EE"/>
          </w:tcPr>
          <w:p w14:paraId="0048E2B6" w14:textId="77777777" w:rsidR="00B42736" w:rsidRDefault="003D780D" w:rsidP="00487E9D">
            <w:pPr>
              <w:pStyle w:val="TableParagraph"/>
              <w:spacing w:line="256" w:lineRule="exact"/>
              <w:ind w:right="10"/>
              <w:rPr>
                <w:b/>
              </w:rPr>
            </w:pPr>
            <w:r>
              <w:rPr>
                <w:b/>
                <w:color w:val="221F1F"/>
              </w:rPr>
              <w:t>Step</w:t>
            </w:r>
          </w:p>
        </w:tc>
        <w:tc>
          <w:tcPr>
            <w:tcW w:w="6120" w:type="dxa"/>
            <w:shd w:val="clear" w:color="auto" w:fill="C5D9EE"/>
          </w:tcPr>
          <w:p w14:paraId="072E12EC" w14:textId="77777777" w:rsidR="00B42736" w:rsidRDefault="003D780D" w:rsidP="00487E9D">
            <w:pPr>
              <w:pStyle w:val="TableParagraph"/>
              <w:spacing w:line="256" w:lineRule="exact"/>
              <w:ind w:right="10"/>
              <w:rPr>
                <w:b/>
              </w:rPr>
            </w:pPr>
            <w:r>
              <w:rPr>
                <w:b/>
                <w:color w:val="221F1F"/>
              </w:rPr>
              <w:t>Activity</w:t>
            </w:r>
          </w:p>
        </w:tc>
        <w:tc>
          <w:tcPr>
            <w:tcW w:w="2790" w:type="dxa"/>
            <w:tcBorders>
              <w:right w:val="single" w:sz="4" w:space="0" w:color="000000"/>
            </w:tcBorders>
            <w:shd w:val="clear" w:color="auto" w:fill="C5D9EE"/>
          </w:tcPr>
          <w:p w14:paraId="0D98A10F" w14:textId="77777777" w:rsidR="00B42736" w:rsidRDefault="003D780D" w:rsidP="00487E9D">
            <w:pPr>
              <w:pStyle w:val="TableParagraph"/>
              <w:spacing w:line="256" w:lineRule="exact"/>
              <w:ind w:right="10"/>
              <w:rPr>
                <w:b/>
              </w:rPr>
            </w:pPr>
            <w:r>
              <w:rPr>
                <w:b/>
                <w:color w:val="221F1F"/>
              </w:rPr>
              <w:t>Date</w:t>
            </w:r>
          </w:p>
        </w:tc>
      </w:tr>
      <w:tr w:rsidR="00B42736" w14:paraId="3D81CBBB" w14:textId="77777777" w:rsidTr="0046786F">
        <w:trPr>
          <w:trHeight w:val="1079"/>
        </w:trPr>
        <w:tc>
          <w:tcPr>
            <w:tcW w:w="555" w:type="dxa"/>
          </w:tcPr>
          <w:p w14:paraId="242316F1" w14:textId="77777777" w:rsidR="00B42736" w:rsidRDefault="003D780D" w:rsidP="00487E9D">
            <w:pPr>
              <w:pStyle w:val="TableParagraph"/>
              <w:spacing w:line="253" w:lineRule="exact"/>
              <w:ind w:right="10"/>
              <w:rPr>
                <w:b/>
              </w:rPr>
            </w:pPr>
            <w:r>
              <w:rPr>
                <w:b/>
                <w:color w:val="221F1F"/>
              </w:rPr>
              <w:t>1</w:t>
            </w:r>
          </w:p>
        </w:tc>
        <w:tc>
          <w:tcPr>
            <w:tcW w:w="6120" w:type="dxa"/>
          </w:tcPr>
          <w:p w14:paraId="7133DD39" w14:textId="77777777" w:rsidR="00B42736" w:rsidRDefault="003D780D" w:rsidP="00487E9D">
            <w:pPr>
              <w:pStyle w:val="TableParagraph"/>
              <w:spacing w:line="253" w:lineRule="exact"/>
              <w:ind w:right="10"/>
              <w:rPr>
                <w:color w:val="221F1F"/>
              </w:rPr>
            </w:pPr>
            <w:r>
              <w:rPr>
                <w:color w:val="221F1F"/>
              </w:rPr>
              <w:t>Applications released</w:t>
            </w:r>
          </w:p>
          <w:p w14:paraId="6DBAC8B5" w14:textId="77777777" w:rsidR="00487E9D" w:rsidRDefault="00487E9D" w:rsidP="00487E9D">
            <w:pPr>
              <w:pStyle w:val="TableParagraph"/>
              <w:spacing w:line="253" w:lineRule="exact"/>
              <w:ind w:right="10"/>
              <w:rPr>
                <w:color w:val="221F1F"/>
              </w:rPr>
            </w:pPr>
          </w:p>
          <w:p w14:paraId="31B2A6B0" w14:textId="77777777" w:rsidR="000F72FA" w:rsidRDefault="00487E9D" w:rsidP="00487E9D">
            <w:pPr>
              <w:pStyle w:val="TableParagraph"/>
              <w:spacing w:line="253" w:lineRule="exact"/>
              <w:ind w:right="10"/>
              <w:rPr>
                <w:color w:val="221F1F"/>
              </w:rPr>
            </w:pPr>
            <w:r>
              <w:rPr>
                <w:color w:val="221F1F"/>
              </w:rPr>
              <w:t xml:space="preserve">To apply: </w:t>
            </w:r>
          </w:p>
          <w:p w14:paraId="2DB18D2C" w14:textId="77777777" w:rsidR="00230DE8" w:rsidRDefault="000F72FA" w:rsidP="005B0CD3">
            <w:pPr>
              <w:pStyle w:val="TableParagraph"/>
              <w:numPr>
                <w:ilvl w:val="0"/>
                <w:numId w:val="20"/>
              </w:numPr>
              <w:spacing w:line="253" w:lineRule="exact"/>
              <w:ind w:right="10"/>
              <w:rPr>
                <w:color w:val="221F1F"/>
              </w:rPr>
            </w:pPr>
            <w:r>
              <w:rPr>
                <w:color w:val="221F1F"/>
              </w:rPr>
              <w:t>F</w:t>
            </w:r>
            <w:r w:rsidR="00487E9D">
              <w:rPr>
                <w:color w:val="221F1F"/>
              </w:rPr>
              <w:t>ill out a</w:t>
            </w:r>
            <w:r w:rsidR="00F92A05">
              <w:rPr>
                <w:color w:val="221F1F"/>
              </w:rPr>
              <w:t xml:space="preserve">n application here: </w:t>
            </w:r>
            <w:hyperlink r:id="rId8" w:history="1">
              <w:r w:rsidR="005B0CD3" w:rsidRPr="00B83034">
                <w:rPr>
                  <w:rStyle w:val="Hyperlink"/>
                </w:rPr>
                <w:t>https://www.surveymonkey.com/r/UMASS_Tra</w:t>
              </w:r>
              <w:r w:rsidR="005B0CD3" w:rsidRPr="00B83034">
                <w:rPr>
                  <w:rStyle w:val="Hyperlink"/>
                </w:rPr>
                <w:t>i</w:t>
              </w:r>
              <w:r w:rsidR="005B0CD3" w:rsidRPr="00B83034">
                <w:rPr>
                  <w:rStyle w:val="Hyperlink"/>
                </w:rPr>
                <w:t>ning</w:t>
              </w:r>
            </w:hyperlink>
            <w:r w:rsidR="005B0CD3">
              <w:rPr>
                <w:color w:val="221F1F"/>
              </w:rPr>
              <w:t xml:space="preserve"> </w:t>
            </w:r>
          </w:p>
          <w:p w14:paraId="0F81A5A8" w14:textId="77777777" w:rsidR="00F92A05" w:rsidRPr="00D84915" w:rsidRDefault="000F72FA" w:rsidP="00D84915">
            <w:pPr>
              <w:pStyle w:val="TableParagraph"/>
              <w:numPr>
                <w:ilvl w:val="0"/>
                <w:numId w:val="20"/>
              </w:numPr>
              <w:spacing w:line="253" w:lineRule="exact"/>
              <w:ind w:right="10"/>
              <w:rPr>
                <w:rStyle w:val="Hyperlink"/>
                <w:color w:val="221F1F"/>
                <w:u w:val="none"/>
              </w:rPr>
            </w:pPr>
            <w:r w:rsidRPr="00D84915">
              <w:rPr>
                <w:color w:val="221F1F"/>
              </w:rPr>
              <w:t>E</w:t>
            </w:r>
            <w:r w:rsidR="00487E9D" w:rsidRPr="00230DE8">
              <w:rPr>
                <w:color w:val="221F1F"/>
              </w:rPr>
              <w:t xml:space="preserve">mail your resume to </w:t>
            </w:r>
            <w:hyperlink r:id="rId9" w:history="1">
              <w:r w:rsidR="00113E54" w:rsidRPr="00C00F64">
                <w:rPr>
                  <w:rStyle w:val="Hyperlink"/>
                  <w:u w:color="0462C1"/>
                </w:rPr>
                <w:t>edwyer@ctc-ri.org</w:t>
              </w:r>
            </w:hyperlink>
          </w:p>
          <w:p w14:paraId="7BBCDB3F" w14:textId="77777777" w:rsidR="00487E9D" w:rsidRDefault="00487E9D" w:rsidP="00487E9D">
            <w:pPr>
              <w:pStyle w:val="TableParagraph"/>
              <w:spacing w:line="253" w:lineRule="exact"/>
              <w:ind w:right="10"/>
            </w:pPr>
          </w:p>
        </w:tc>
        <w:tc>
          <w:tcPr>
            <w:tcW w:w="2790" w:type="dxa"/>
            <w:tcBorders>
              <w:right w:val="single" w:sz="4" w:space="0" w:color="000000"/>
            </w:tcBorders>
          </w:tcPr>
          <w:p w14:paraId="1733E917" w14:textId="1623BBC1" w:rsidR="00B42736" w:rsidRPr="00B308BA" w:rsidRDefault="00300A29" w:rsidP="00300A29">
            <w:pPr>
              <w:pStyle w:val="TableParagraph"/>
              <w:spacing w:line="253" w:lineRule="exact"/>
              <w:ind w:right="10"/>
              <w:rPr>
                <w:b/>
              </w:rPr>
            </w:pPr>
            <w:r>
              <w:rPr>
                <w:b/>
              </w:rPr>
              <w:t>Tuesday</w:t>
            </w:r>
            <w:r w:rsidR="003E785E">
              <w:rPr>
                <w:b/>
              </w:rPr>
              <w:t xml:space="preserve">, Jan </w:t>
            </w:r>
            <w:r>
              <w:rPr>
                <w:b/>
              </w:rPr>
              <w:t>17</w:t>
            </w:r>
          </w:p>
        </w:tc>
      </w:tr>
      <w:tr w:rsidR="00B42736" w14:paraId="7F69A707" w14:textId="77777777" w:rsidTr="0046786F">
        <w:trPr>
          <w:trHeight w:val="890"/>
        </w:trPr>
        <w:tc>
          <w:tcPr>
            <w:tcW w:w="555" w:type="dxa"/>
          </w:tcPr>
          <w:p w14:paraId="37719D80" w14:textId="77777777" w:rsidR="00B42736" w:rsidRDefault="003D780D" w:rsidP="00487E9D">
            <w:pPr>
              <w:pStyle w:val="TableParagraph"/>
              <w:spacing w:line="258" w:lineRule="exact"/>
              <w:ind w:right="10"/>
              <w:rPr>
                <w:b/>
              </w:rPr>
            </w:pPr>
            <w:r>
              <w:rPr>
                <w:b/>
                <w:color w:val="221F1F"/>
              </w:rPr>
              <w:t>2.</w:t>
            </w:r>
          </w:p>
        </w:tc>
        <w:tc>
          <w:tcPr>
            <w:tcW w:w="6120" w:type="dxa"/>
          </w:tcPr>
          <w:p w14:paraId="1CB405CD" w14:textId="77777777" w:rsidR="00487E9D" w:rsidRDefault="00487E9D" w:rsidP="00487E9D">
            <w:pPr>
              <w:pStyle w:val="TableParagraph"/>
              <w:spacing w:line="249" w:lineRule="exact"/>
              <w:ind w:right="10"/>
              <w:rPr>
                <w:color w:val="221F1F"/>
              </w:rPr>
            </w:pPr>
            <w:r>
              <w:rPr>
                <w:color w:val="221F1F"/>
              </w:rPr>
              <w:t>Applications due</w:t>
            </w:r>
            <w:r w:rsidR="000F72FA">
              <w:rPr>
                <w:color w:val="221F1F"/>
              </w:rPr>
              <w:t>:</w:t>
            </w:r>
          </w:p>
          <w:p w14:paraId="414F5C32" w14:textId="77777777" w:rsidR="00487E9D" w:rsidRDefault="00487E9D" w:rsidP="00D84915">
            <w:pPr>
              <w:pStyle w:val="TableParagraph"/>
              <w:numPr>
                <w:ilvl w:val="0"/>
                <w:numId w:val="21"/>
              </w:numPr>
              <w:spacing w:line="249" w:lineRule="exact"/>
              <w:ind w:right="10"/>
              <w:rPr>
                <w:color w:val="221F1F"/>
              </w:rPr>
            </w:pPr>
            <w:r>
              <w:rPr>
                <w:color w:val="221F1F"/>
              </w:rPr>
              <w:t xml:space="preserve">Part 1: Application form </w:t>
            </w:r>
            <w:hyperlink r:id="rId10" w:history="1">
              <w:r w:rsidRPr="00F92A05">
                <w:rPr>
                  <w:rStyle w:val="Hyperlink"/>
                </w:rPr>
                <w:t>submitted via Survey Monkey</w:t>
              </w:r>
            </w:hyperlink>
          </w:p>
          <w:p w14:paraId="1C90B206" w14:textId="77777777" w:rsidR="000F72FA" w:rsidRPr="00D84915" w:rsidRDefault="00487E9D" w:rsidP="00D84915">
            <w:pPr>
              <w:pStyle w:val="TableParagraph"/>
              <w:numPr>
                <w:ilvl w:val="0"/>
                <w:numId w:val="21"/>
              </w:numPr>
              <w:spacing w:line="249" w:lineRule="exact"/>
              <w:ind w:right="10"/>
              <w:rPr>
                <w:color w:val="221F1F"/>
              </w:rPr>
            </w:pPr>
            <w:r>
              <w:rPr>
                <w:color w:val="221F1F"/>
              </w:rPr>
              <w:t xml:space="preserve">Part 2: Resume emailed to </w:t>
            </w:r>
            <w:hyperlink r:id="rId11" w:history="1">
              <w:r w:rsidR="00113E54" w:rsidRPr="00C00F64">
                <w:rPr>
                  <w:rStyle w:val="Hyperlink"/>
                  <w:u w:color="0462C1"/>
                </w:rPr>
                <w:t>edwyer@ctc-ri.org</w:t>
              </w:r>
            </w:hyperlink>
          </w:p>
          <w:p w14:paraId="760A4B12" w14:textId="77777777" w:rsidR="00487E9D" w:rsidRPr="00DB54F0" w:rsidRDefault="00487E9D" w:rsidP="00D84915">
            <w:pPr>
              <w:pStyle w:val="TableParagraph"/>
              <w:spacing w:line="249" w:lineRule="exact"/>
              <w:ind w:left="720" w:right="10"/>
              <w:rPr>
                <w:color w:val="221F1F"/>
              </w:rPr>
            </w:pPr>
            <w:bookmarkStart w:id="0" w:name="_GoBack"/>
            <w:bookmarkEnd w:id="0"/>
          </w:p>
        </w:tc>
        <w:tc>
          <w:tcPr>
            <w:tcW w:w="2790" w:type="dxa"/>
            <w:tcBorders>
              <w:right w:val="single" w:sz="4" w:space="0" w:color="000000"/>
            </w:tcBorders>
          </w:tcPr>
          <w:p w14:paraId="03EEE8E7" w14:textId="4F6F19A2" w:rsidR="00B42736" w:rsidRDefault="00300A29" w:rsidP="003E785E">
            <w:pPr>
              <w:pStyle w:val="TableParagraph"/>
              <w:spacing w:line="259" w:lineRule="exact"/>
              <w:ind w:right="10"/>
              <w:rPr>
                <w:b/>
              </w:rPr>
            </w:pPr>
            <w:r>
              <w:rPr>
                <w:b/>
              </w:rPr>
              <w:t>Monday, Feb 13</w:t>
            </w:r>
          </w:p>
        </w:tc>
      </w:tr>
      <w:tr w:rsidR="003E785E" w14:paraId="3F1EB47B" w14:textId="77777777" w:rsidTr="0046786F">
        <w:trPr>
          <w:trHeight w:val="623"/>
        </w:trPr>
        <w:tc>
          <w:tcPr>
            <w:tcW w:w="555" w:type="dxa"/>
          </w:tcPr>
          <w:p w14:paraId="1339B1D4" w14:textId="77777777" w:rsidR="003E785E" w:rsidRDefault="003E785E" w:rsidP="003E785E">
            <w:pPr>
              <w:pStyle w:val="TableParagraph"/>
              <w:spacing w:before="4"/>
              <w:ind w:right="10"/>
              <w:rPr>
                <w:b/>
              </w:rPr>
            </w:pPr>
            <w:r>
              <w:rPr>
                <w:b/>
                <w:color w:val="221F1F"/>
              </w:rPr>
              <w:t>3.</w:t>
            </w:r>
          </w:p>
        </w:tc>
        <w:tc>
          <w:tcPr>
            <w:tcW w:w="6120" w:type="dxa"/>
          </w:tcPr>
          <w:p w14:paraId="2767D647" w14:textId="77777777" w:rsidR="003E785E" w:rsidRDefault="003E785E" w:rsidP="003E785E">
            <w:pPr>
              <w:pStyle w:val="TableParagraph"/>
              <w:spacing w:before="4"/>
              <w:ind w:right="10"/>
              <w:rPr>
                <w:color w:val="221F1F"/>
              </w:rPr>
            </w:pPr>
            <w:r>
              <w:rPr>
                <w:color w:val="221F1F"/>
              </w:rPr>
              <w:t>Applications approved; learners will be notified and enrolled into the UMASS program</w:t>
            </w:r>
          </w:p>
          <w:p w14:paraId="5594277A" w14:textId="77777777" w:rsidR="003E785E" w:rsidRDefault="003E785E" w:rsidP="003E785E">
            <w:pPr>
              <w:pStyle w:val="TableParagraph"/>
              <w:numPr>
                <w:ilvl w:val="0"/>
                <w:numId w:val="23"/>
              </w:numPr>
              <w:spacing w:before="4"/>
              <w:ind w:right="10"/>
            </w:pPr>
            <w:r>
              <w:t>If the accepted applicant works in primary care, practice leadership will be asked to submit a letter of support in order to receive the $500 primary care employer stipend</w:t>
            </w:r>
          </w:p>
        </w:tc>
        <w:tc>
          <w:tcPr>
            <w:tcW w:w="2790" w:type="dxa"/>
            <w:tcBorders>
              <w:right w:val="single" w:sz="4" w:space="0" w:color="000000"/>
            </w:tcBorders>
          </w:tcPr>
          <w:p w14:paraId="2FBB4A50" w14:textId="725D0532" w:rsidR="003E785E" w:rsidRDefault="00300A29" w:rsidP="003E785E">
            <w:pPr>
              <w:pStyle w:val="TableParagraph"/>
              <w:spacing w:line="259" w:lineRule="exact"/>
              <w:ind w:right="10"/>
              <w:rPr>
                <w:b/>
              </w:rPr>
            </w:pPr>
            <w:r>
              <w:rPr>
                <w:b/>
              </w:rPr>
              <w:t xml:space="preserve">Monday, Feb 20 </w:t>
            </w:r>
          </w:p>
        </w:tc>
      </w:tr>
      <w:tr w:rsidR="003E785E" w14:paraId="361C9185" w14:textId="77777777" w:rsidTr="0046786F">
        <w:trPr>
          <w:trHeight w:val="398"/>
        </w:trPr>
        <w:tc>
          <w:tcPr>
            <w:tcW w:w="555" w:type="dxa"/>
          </w:tcPr>
          <w:p w14:paraId="17FEAF39" w14:textId="77777777" w:rsidR="003E785E" w:rsidRDefault="003E785E" w:rsidP="003E785E">
            <w:pPr>
              <w:pStyle w:val="TableParagraph"/>
              <w:spacing w:before="4"/>
              <w:ind w:right="10"/>
              <w:rPr>
                <w:b/>
              </w:rPr>
            </w:pPr>
            <w:r>
              <w:rPr>
                <w:b/>
                <w:color w:val="221F1F"/>
              </w:rPr>
              <w:t>4.</w:t>
            </w:r>
          </w:p>
        </w:tc>
        <w:tc>
          <w:tcPr>
            <w:tcW w:w="6120" w:type="dxa"/>
          </w:tcPr>
          <w:p w14:paraId="2094DDB3" w14:textId="77777777" w:rsidR="003E785E" w:rsidRDefault="003E785E" w:rsidP="003E785E">
            <w:pPr>
              <w:pStyle w:val="TableParagraph"/>
              <w:spacing w:before="4"/>
              <w:ind w:right="10"/>
            </w:pPr>
            <w:r>
              <w:rPr>
                <w:color w:val="221F1F"/>
              </w:rPr>
              <w:t>Start date Spring 2022 virtual, self-paced program</w:t>
            </w:r>
          </w:p>
        </w:tc>
        <w:tc>
          <w:tcPr>
            <w:tcW w:w="2790" w:type="dxa"/>
            <w:tcBorders>
              <w:right w:val="single" w:sz="4" w:space="0" w:color="000000"/>
            </w:tcBorders>
          </w:tcPr>
          <w:p w14:paraId="0A09D427" w14:textId="5097E30E" w:rsidR="003E785E" w:rsidRDefault="00292C46" w:rsidP="003E785E">
            <w:pPr>
              <w:pStyle w:val="TableParagraph"/>
              <w:spacing w:line="259" w:lineRule="exact"/>
              <w:ind w:right="10"/>
              <w:rPr>
                <w:b/>
              </w:rPr>
            </w:pPr>
            <w:r>
              <w:rPr>
                <w:b/>
              </w:rPr>
              <w:t>Wednesday</w:t>
            </w:r>
            <w:r w:rsidR="00300A29">
              <w:rPr>
                <w:b/>
              </w:rPr>
              <w:t>, March 1</w:t>
            </w:r>
          </w:p>
        </w:tc>
      </w:tr>
      <w:tr w:rsidR="003E785E" w14:paraId="30460B22" w14:textId="77777777" w:rsidTr="00D84915">
        <w:trPr>
          <w:trHeight w:val="398"/>
        </w:trPr>
        <w:tc>
          <w:tcPr>
            <w:tcW w:w="555" w:type="dxa"/>
            <w:shd w:val="clear" w:color="auto" w:fill="auto"/>
          </w:tcPr>
          <w:p w14:paraId="01075B62" w14:textId="77777777" w:rsidR="003E785E" w:rsidRDefault="003E785E" w:rsidP="003E785E">
            <w:pPr>
              <w:pStyle w:val="TableParagraph"/>
              <w:spacing w:before="4"/>
              <w:ind w:right="10"/>
              <w:rPr>
                <w:b/>
                <w:color w:val="221F1F"/>
              </w:rPr>
            </w:pPr>
            <w:r>
              <w:rPr>
                <w:b/>
                <w:color w:val="221F1F"/>
              </w:rPr>
              <w:t xml:space="preserve">5. </w:t>
            </w:r>
          </w:p>
        </w:tc>
        <w:tc>
          <w:tcPr>
            <w:tcW w:w="6120" w:type="dxa"/>
            <w:shd w:val="clear" w:color="auto" w:fill="auto"/>
          </w:tcPr>
          <w:p w14:paraId="12497DB2" w14:textId="77777777" w:rsidR="003E785E" w:rsidRDefault="003E785E" w:rsidP="003E785E">
            <w:pPr>
              <w:pStyle w:val="TableParagraph"/>
              <w:spacing w:before="4"/>
              <w:ind w:right="10"/>
              <w:rPr>
                <w:color w:val="221F1F"/>
              </w:rPr>
            </w:pPr>
            <w:r>
              <w:rPr>
                <w:color w:val="221F1F"/>
              </w:rPr>
              <w:t>Course requirements must be completed for Spring 2022 session</w:t>
            </w:r>
          </w:p>
        </w:tc>
        <w:tc>
          <w:tcPr>
            <w:tcW w:w="2790" w:type="dxa"/>
            <w:tcBorders>
              <w:right w:val="single" w:sz="4" w:space="0" w:color="000000"/>
            </w:tcBorders>
            <w:shd w:val="clear" w:color="auto" w:fill="auto"/>
          </w:tcPr>
          <w:p w14:paraId="2867C6E5" w14:textId="77777777" w:rsidR="003E785E" w:rsidRDefault="003E785E" w:rsidP="003E785E">
            <w:pPr>
              <w:pStyle w:val="TableParagraph"/>
              <w:spacing w:line="266" w:lineRule="exact"/>
              <w:ind w:right="10"/>
              <w:rPr>
                <w:b/>
              </w:rPr>
            </w:pPr>
            <w:r>
              <w:rPr>
                <w:b/>
              </w:rPr>
              <w:t>May 31, 2023</w:t>
            </w:r>
          </w:p>
        </w:tc>
      </w:tr>
      <w:tr w:rsidR="003E785E" w14:paraId="5514E751" w14:textId="77777777" w:rsidTr="0046786F">
        <w:trPr>
          <w:trHeight w:val="710"/>
        </w:trPr>
        <w:tc>
          <w:tcPr>
            <w:tcW w:w="555" w:type="dxa"/>
          </w:tcPr>
          <w:p w14:paraId="0A25E192" w14:textId="77777777" w:rsidR="003E785E" w:rsidRDefault="003E785E" w:rsidP="003E785E">
            <w:pPr>
              <w:pStyle w:val="TableParagraph"/>
              <w:spacing w:line="268" w:lineRule="exact"/>
              <w:ind w:right="10"/>
              <w:rPr>
                <w:b/>
              </w:rPr>
            </w:pPr>
            <w:r>
              <w:rPr>
                <w:b/>
                <w:color w:val="221F1F"/>
              </w:rPr>
              <w:t>7.</w:t>
            </w:r>
          </w:p>
        </w:tc>
        <w:tc>
          <w:tcPr>
            <w:tcW w:w="6120" w:type="dxa"/>
          </w:tcPr>
          <w:p w14:paraId="6A4B616F" w14:textId="77777777" w:rsidR="003E785E" w:rsidRDefault="003E785E" w:rsidP="003E785E">
            <w:pPr>
              <w:pStyle w:val="TableParagraph"/>
              <w:spacing w:before="1" w:line="235" w:lineRule="auto"/>
              <w:ind w:right="10"/>
            </w:pPr>
            <w:r>
              <w:rPr>
                <w:color w:val="221F1F"/>
              </w:rPr>
              <w:t>Course participants strongly encouraged to pursue an IBH role within Rhode Island</w:t>
            </w:r>
          </w:p>
        </w:tc>
        <w:tc>
          <w:tcPr>
            <w:tcW w:w="2790" w:type="dxa"/>
            <w:tcBorders>
              <w:right w:val="single" w:sz="4" w:space="0" w:color="000000"/>
            </w:tcBorders>
          </w:tcPr>
          <w:p w14:paraId="68E5DB24" w14:textId="77777777" w:rsidR="003E785E" w:rsidRDefault="003E785E" w:rsidP="003E785E">
            <w:pPr>
              <w:pStyle w:val="TableParagraph"/>
              <w:ind w:right="10"/>
              <w:rPr>
                <w:b/>
              </w:rPr>
            </w:pPr>
            <w:r>
              <w:rPr>
                <w:b/>
              </w:rPr>
              <w:t>Upon course completion</w:t>
            </w:r>
          </w:p>
        </w:tc>
      </w:tr>
    </w:tbl>
    <w:p w14:paraId="1DFAF634" w14:textId="186E387B" w:rsidR="00B42736" w:rsidRDefault="00B42736" w:rsidP="00487E9D">
      <w:pPr>
        <w:pStyle w:val="BodyText"/>
        <w:spacing w:before="9"/>
        <w:ind w:right="10"/>
        <w:rPr>
          <w:b/>
          <w:sz w:val="19"/>
        </w:rPr>
      </w:pPr>
    </w:p>
    <w:p w14:paraId="3FC3F252" w14:textId="0E2C6D55" w:rsidR="009410C1" w:rsidRDefault="003D780D">
      <w:pPr>
        <w:pStyle w:val="Heading2"/>
        <w:spacing w:line="293" w:lineRule="exact"/>
        <w:ind w:left="0" w:right="10" w:firstLine="0"/>
        <w:rPr>
          <w:rStyle w:val="Hyperlink"/>
          <w:u w:color="0462C1"/>
        </w:rPr>
      </w:pPr>
      <w:r>
        <w:rPr>
          <w:u w:val="none"/>
        </w:rPr>
        <w:t xml:space="preserve">Contact person for questions: </w:t>
      </w:r>
      <w:r w:rsidR="003E785E">
        <w:rPr>
          <w:u w:val="none"/>
        </w:rPr>
        <w:t>Edyth Dwyer</w:t>
      </w:r>
      <w:r>
        <w:rPr>
          <w:u w:val="none"/>
        </w:rPr>
        <w:t xml:space="preserve">, Project Coordinator </w:t>
      </w:r>
      <w:hyperlink r:id="rId12" w:history="1">
        <w:r w:rsidR="003E785E" w:rsidRPr="00C00F64">
          <w:rPr>
            <w:rStyle w:val="Hyperlink"/>
            <w:u w:color="0462C1"/>
          </w:rPr>
          <w:t>edwyer@ctc-ri.org</w:t>
        </w:r>
      </w:hyperlink>
    </w:p>
    <w:p w14:paraId="596B1EB5" w14:textId="309BB78E" w:rsidR="003150BC" w:rsidRDefault="003150BC">
      <w:pPr>
        <w:pStyle w:val="Heading2"/>
        <w:spacing w:line="293" w:lineRule="exact"/>
        <w:ind w:left="0" w:right="10" w:firstLine="0"/>
        <w:rPr>
          <w:rStyle w:val="Hyperlink"/>
          <w:u w:color="0462C1"/>
        </w:rPr>
      </w:pPr>
    </w:p>
    <w:p w14:paraId="34E8AADA" w14:textId="2EA88709" w:rsidR="00C06813" w:rsidRPr="00D84915" w:rsidRDefault="00C06813" w:rsidP="00292C46">
      <w:pPr>
        <w:pStyle w:val="Heading2"/>
        <w:spacing w:line="293" w:lineRule="exact"/>
        <w:ind w:right="10" w:hanging="100"/>
        <w:rPr>
          <w:color w:val="0462C1"/>
          <w:u w:color="0462C1"/>
        </w:rPr>
      </w:pPr>
      <w:r>
        <w:rPr>
          <w:color w:val="0462C1"/>
          <w:u w:color="0462C1"/>
        </w:rPr>
        <w:t xml:space="preserve"> </w:t>
      </w:r>
    </w:p>
    <w:sectPr w:rsidR="00C06813" w:rsidRPr="00D84915" w:rsidSect="00487E9D">
      <w:headerReference w:type="default" r:id="rId13"/>
      <w:headerReference w:type="first" r:id="rId14"/>
      <w:type w:val="continuous"/>
      <w:pgSz w:w="12240" w:h="15840"/>
      <w:pgMar w:top="1350" w:right="1530" w:bottom="1170" w:left="1340"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C64E" w16cex:dateUtc="2022-01-13T20:48:00Z"/>
  <w16cex:commentExtensible w16cex:durableId="258BC64F" w16cex:dateUtc="2022-01-13T20:44:00Z"/>
  <w16cex:commentExtensible w16cex:durableId="258BC650" w16cex:dateUtc="2022-01-13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686707" w16cid:durableId="258BC64E"/>
  <w16cid:commentId w16cid:paraId="45F06480" w16cid:durableId="258BC64F"/>
  <w16cid:commentId w16cid:paraId="7AD9E9E3" w16cid:durableId="258BC6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1C5D2" w14:textId="77777777" w:rsidR="009333DB" w:rsidRDefault="009333DB">
      <w:r>
        <w:separator/>
      </w:r>
    </w:p>
  </w:endnote>
  <w:endnote w:type="continuationSeparator" w:id="0">
    <w:p w14:paraId="67220AF4" w14:textId="77777777" w:rsidR="009333DB" w:rsidRDefault="0093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F7DCA" w14:textId="77777777" w:rsidR="009333DB" w:rsidRDefault="009333DB">
      <w:r>
        <w:separator/>
      </w:r>
    </w:p>
  </w:footnote>
  <w:footnote w:type="continuationSeparator" w:id="0">
    <w:p w14:paraId="1B1A08C7" w14:textId="77777777" w:rsidR="009333DB" w:rsidRDefault="00933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F9B2" w14:textId="77777777" w:rsidR="00487E9D" w:rsidRDefault="00487E9D">
    <w:pPr>
      <w:pStyle w:val="BodyText"/>
      <w:spacing w:line="14" w:lineRule="auto"/>
      <w:rPr>
        <w:sz w:val="20"/>
      </w:rPr>
    </w:pPr>
  </w:p>
  <w:p w14:paraId="4F340325" w14:textId="77777777" w:rsidR="00487E9D" w:rsidRDefault="00487E9D">
    <w:pPr>
      <w:pStyle w:val="BodyText"/>
      <w:spacing w:line="14" w:lineRule="auto"/>
      <w:rPr>
        <w:sz w:val="20"/>
      </w:rPr>
    </w:pPr>
  </w:p>
  <w:p w14:paraId="19698859" w14:textId="77777777" w:rsidR="00487E9D" w:rsidRDefault="00487E9D">
    <w:pPr>
      <w:pStyle w:val="BodyText"/>
      <w:spacing w:line="14" w:lineRule="auto"/>
      <w:rPr>
        <w:sz w:val="20"/>
      </w:rPr>
    </w:pPr>
  </w:p>
  <w:p w14:paraId="00A07303" w14:textId="77777777" w:rsidR="00487E9D" w:rsidRDefault="00487E9D">
    <w:pPr>
      <w:pStyle w:val="BodyText"/>
      <w:spacing w:line="14" w:lineRule="auto"/>
      <w:rPr>
        <w:sz w:val="20"/>
      </w:rPr>
    </w:pPr>
  </w:p>
  <w:p w14:paraId="2668E1CE" w14:textId="77777777" w:rsidR="00487E9D" w:rsidRDefault="00487E9D">
    <w:pPr>
      <w:pStyle w:val="BodyText"/>
      <w:spacing w:line="14" w:lineRule="auto"/>
      <w:rPr>
        <w:sz w:val="20"/>
      </w:rPr>
    </w:pPr>
  </w:p>
  <w:p w14:paraId="20AB59A8" w14:textId="77777777" w:rsidR="00487E9D" w:rsidRDefault="00487E9D">
    <w:pPr>
      <w:pStyle w:val="BodyText"/>
      <w:spacing w:line="14" w:lineRule="auto"/>
      <w:rPr>
        <w:sz w:val="20"/>
      </w:rPr>
    </w:pPr>
  </w:p>
  <w:p w14:paraId="689B3B63" w14:textId="77777777" w:rsidR="00487E9D" w:rsidRDefault="00487E9D">
    <w:pPr>
      <w:pStyle w:val="BodyText"/>
      <w:spacing w:line="14" w:lineRule="auto"/>
      <w:rPr>
        <w:sz w:val="20"/>
      </w:rPr>
    </w:pPr>
  </w:p>
  <w:p w14:paraId="264233C0" w14:textId="77777777" w:rsidR="003D780D" w:rsidRDefault="00487E9D">
    <w:pPr>
      <w:pStyle w:val="BodyText"/>
      <w:spacing w:line="14" w:lineRule="auto"/>
      <w:rPr>
        <w:sz w:val="20"/>
      </w:rP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DEFF" w14:textId="77777777" w:rsidR="00487E9D" w:rsidRDefault="00487E9D" w:rsidP="00487E9D">
    <w:pPr>
      <w:pStyle w:val="Header"/>
      <w:jc w:val="center"/>
    </w:pPr>
    <w:r>
      <w:rPr>
        <w:rFonts w:ascii="Times New Roman"/>
        <w:noProof/>
        <w:sz w:val="20"/>
        <w:lang w:bidi="ar-SA"/>
      </w:rPr>
      <w:drawing>
        <wp:inline distT="0" distB="0" distL="0" distR="0" wp14:anchorId="242C39C1" wp14:editId="4FB056FC">
          <wp:extent cx="2570219" cy="676655"/>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70219" cy="676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B7F"/>
    <w:multiLevelType w:val="hybridMultilevel"/>
    <w:tmpl w:val="4A946E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06981413"/>
    <w:multiLevelType w:val="multilevel"/>
    <w:tmpl w:val="8BBE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A3D7C"/>
    <w:multiLevelType w:val="hybridMultilevel"/>
    <w:tmpl w:val="EDE6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72C9"/>
    <w:multiLevelType w:val="hybridMultilevel"/>
    <w:tmpl w:val="BEF8CFBE"/>
    <w:lvl w:ilvl="0" w:tplc="4014B2EE">
      <w:start w:val="1"/>
      <w:numFmt w:val="decimal"/>
      <w:lvlText w:val="%1."/>
      <w:lvlJc w:val="left"/>
      <w:pPr>
        <w:ind w:left="832" w:hanging="360"/>
      </w:pPr>
      <w:rPr>
        <w:rFonts w:hint="default"/>
        <w:w w:val="100"/>
        <w:lang w:val="en-US" w:eastAsia="en-US" w:bidi="en-US"/>
      </w:rPr>
    </w:lvl>
    <w:lvl w:ilvl="1" w:tplc="00308434">
      <w:numFmt w:val="bullet"/>
      <w:lvlText w:val="•"/>
      <w:lvlJc w:val="left"/>
      <w:pPr>
        <w:ind w:left="1511" w:hanging="360"/>
      </w:pPr>
      <w:rPr>
        <w:rFonts w:hint="default"/>
        <w:lang w:val="en-US" w:eastAsia="en-US" w:bidi="en-US"/>
      </w:rPr>
    </w:lvl>
    <w:lvl w:ilvl="2" w:tplc="557600BA">
      <w:numFmt w:val="bullet"/>
      <w:lvlText w:val="•"/>
      <w:lvlJc w:val="left"/>
      <w:pPr>
        <w:ind w:left="2182" w:hanging="360"/>
      </w:pPr>
      <w:rPr>
        <w:rFonts w:hint="default"/>
        <w:lang w:val="en-US" w:eastAsia="en-US" w:bidi="en-US"/>
      </w:rPr>
    </w:lvl>
    <w:lvl w:ilvl="3" w:tplc="32C2ABF0">
      <w:numFmt w:val="bullet"/>
      <w:lvlText w:val="•"/>
      <w:lvlJc w:val="left"/>
      <w:pPr>
        <w:ind w:left="2853" w:hanging="360"/>
      </w:pPr>
      <w:rPr>
        <w:rFonts w:hint="default"/>
        <w:lang w:val="en-US" w:eastAsia="en-US" w:bidi="en-US"/>
      </w:rPr>
    </w:lvl>
    <w:lvl w:ilvl="4" w:tplc="9E2219BC">
      <w:numFmt w:val="bullet"/>
      <w:lvlText w:val="•"/>
      <w:lvlJc w:val="left"/>
      <w:pPr>
        <w:ind w:left="3524" w:hanging="360"/>
      </w:pPr>
      <w:rPr>
        <w:rFonts w:hint="default"/>
        <w:lang w:val="en-US" w:eastAsia="en-US" w:bidi="en-US"/>
      </w:rPr>
    </w:lvl>
    <w:lvl w:ilvl="5" w:tplc="9AFA091C">
      <w:numFmt w:val="bullet"/>
      <w:lvlText w:val="•"/>
      <w:lvlJc w:val="left"/>
      <w:pPr>
        <w:ind w:left="4196" w:hanging="360"/>
      </w:pPr>
      <w:rPr>
        <w:rFonts w:hint="default"/>
        <w:lang w:val="en-US" w:eastAsia="en-US" w:bidi="en-US"/>
      </w:rPr>
    </w:lvl>
    <w:lvl w:ilvl="6" w:tplc="D6CE256C">
      <w:numFmt w:val="bullet"/>
      <w:lvlText w:val="•"/>
      <w:lvlJc w:val="left"/>
      <w:pPr>
        <w:ind w:left="4867" w:hanging="360"/>
      </w:pPr>
      <w:rPr>
        <w:rFonts w:hint="default"/>
        <w:lang w:val="en-US" w:eastAsia="en-US" w:bidi="en-US"/>
      </w:rPr>
    </w:lvl>
    <w:lvl w:ilvl="7" w:tplc="059C83D6">
      <w:numFmt w:val="bullet"/>
      <w:lvlText w:val="•"/>
      <w:lvlJc w:val="left"/>
      <w:pPr>
        <w:ind w:left="5538" w:hanging="360"/>
      </w:pPr>
      <w:rPr>
        <w:rFonts w:hint="default"/>
        <w:lang w:val="en-US" w:eastAsia="en-US" w:bidi="en-US"/>
      </w:rPr>
    </w:lvl>
    <w:lvl w:ilvl="8" w:tplc="2A52FC8E">
      <w:numFmt w:val="bullet"/>
      <w:lvlText w:val="•"/>
      <w:lvlJc w:val="left"/>
      <w:pPr>
        <w:ind w:left="6209" w:hanging="360"/>
      </w:pPr>
      <w:rPr>
        <w:rFonts w:hint="default"/>
        <w:lang w:val="en-US" w:eastAsia="en-US" w:bidi="en-US"/>
      </w:rPr>
    </w:lvl>
  </w:abstractNum>
  <w:abstractNum w:abstractNumId="4" w15:restartNumberingAfterBreak="0">
    <w:nsid w:val="1EC8051E"/>
    <w:multiLevelType w:val="hybridMultilevel"/>
    <w:tmpl w:val="F5A44C0C"/>
    <w:lvl w:ilvl="0" w:tplc="04090001">
      <w:start w:val="1"/>
      <w:numFmt w:val="bullet"/>
      <w:lvlText w:val=""/>
      <w:lvlJc w:val="left"/>
      <w:pPr>
        <w:ind w:left="1552" w:hanging="360"/>
      </w:pPr>
      <w:rPr>
        <w:rFonts w:ascii="Symbol" w:hAnsi="Symbol"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5" w15:restartNumberingAfterBreak="0">
    <w:nsid w:val="257D59B4"/>
    <w:multiLevelType w:val="hybridMultilevel"/>
    <w:tmpl w:val="52F4AA56"/>
    <w:lvl w:ilvl="0" w:tplc="4858B846">
      <w:numFmt w:val="bullet"/>
      <w:lvlText w:val=""/>
      <w:lvlJc w:val="left"/>
      <w:pPr>
        <w:ind w:left="990" w:hanging="360"/>
      </w:pPr>
      <w:rPr>
        <w:rFonts w:hint="default"/>
        <w:w w:val="100"/>
        <w:lang w:val="en-US" w:eastAsia="en-US" w:bidi="en-US"/>
      </w:rPr>
    </w:lvl>
    <w:lvl w:ilvl="1" w:tplc="D48A6656">
      <w:numFmt w:val="bullet"/>
      <w:lvlText w:val="•"/>
      <w:lvlJc w:val="left"/>
      <w:pPr>
        <w:ind w:left="1960" w:hanging="360"/>
      </w:pPr>
      <w:rPr>
        <w:rFonts w:hint="default"/>
        <w:lang w:val="en-US" w:eastAsia="en-US" w:bidi="en-US"/>
      </w:rPr>
    </w:lvl>
    <w:lvl w:ilvl="2" w:tplc="4BC65ACA">
      <w:numFmt w:val="bullet"/>
      <w:lvlText w:val="•"/>
      <w:lvlJc w:val="left"/>
      <w:pPr>
        <w:ind w:left="2920" w:hanging="360"/>
      </w:pPr>
      <w:rPr>
        <w:rFonts w:hint="default"/>
        <w:lang w:val="en-US" w:eastAsia="en-US" w:bidi="en-US"/>
      </w:rPr>
    </w:lvl>
    <w:lvl w:ilvl="3" w:tplc="7068BB18">
      <w:numFmt w:val="bullet"/>
      <w:lvlText w:val="•"/>
      <w:lvlJc w:val="left"/>
      <w:pPr>
        <w:ind w:left="3880" w:hanging="360"/>
      </w:pPr>
      <w:rPr>
        <w:rFonts w:hint="default"/>
        <w:lang w:val="en-US" w:eastAsia="en-US" w:bidi="en-US"/>
      </w:rPr>
    </w:lvl>
    <w:lvl w:ilvl="4" w:tplc="05EEE838">
      <w:numFmt w:val="bullet"/>
      <w:lvlText w:val="•"/>
      <w:lvlJc w:val="left"/>
      <w:pPr>
        <w:ind w:left="4840" w:hanging="360"/>
      </w:pPr>
      <w:rPr>
        <w:rFonts w:hint="default"/>
        <w:lang w:val="en-US" w:eastAsia="en-US" w:bidi="en-US"/>
      </w:rPr>
    </w:lvl>
    <w:lvl w:ilvl="5" w:tplc="6E2E5654">
      <w:numFmt w:val="bullet"/>
      <w:lvlText w:val="•"/>
      <w:lvlJc w:val="left"/>
      <w:pPr>
        <w:ind w:left="5800" w:hanging="360"/>
      </w:pPr>
      <w:rPr>
        <w:rFonts w:hint="default"/>
        <w:lang w:val="en-US" w:eastAsia="en-US" w:bidi="en-US"/>
      </w:rPr>
    </w:lvl>
    <w:lvl w:ilvl="6" w:tplc="5FEC4012">
      <w:numFmt w:val="bullet"/>
      <w:lvlText w:val="•"/>
      <w:lvlJc w:val="left"/>
      <w:pPr>
        <w:ind w:left="6760" w:hanging="360"/>
      </w:pPr>
      <w:rPr>
        <w:rFonts w:hint="default"/>
        <w:lang w:val="en-US" w:eastAsia="en-US" w:bidi="en-US"/>
      </w:rPr>
    </w:lvl>
    <w:lvl w:ilvl="7" w:tplc="6F045A48">
      <w:numFmt w:val="bullet"/>
      <w:lvlText w:val="•"/>
      <w:lvlJc w:val="left"/>
      <w:pPr>
        <w:ind w:left="7720" w:hanging="360"/>
      </w:pPr>
      <w:rPr>
        <w:rFonts w:hint="default"/>
        <w:lang w:val="en-US" w:eastAsia="en-US" w:bidi="en-US"/>
      </w:rPr>
    </w:lvl>
    <w:lvl w:ilvl="8" w:tplc="E95E4586">
      <w:numFmt w:val="bullet"/>
      <w:lvlText w:val="•"/>
      <w:lvlJc w:val="left"/>
      <w:pPr>
        <w:ind w:left="8680" w:hanging="360"/>
      </w:pPr>
      <w:rPr>
        <w:rFonts w:hint="default"/>
        <w:lang w:val="en-US" w:eastAsia="en-US" w:bidi="en-US"/>
      </w:rPr>
    </w:lvl>
  </w:abstractNum>
  <w:abstractNum w:abstractNumId="6" w15:restartNumberingAfterBreak="0">
    <w:nsid w:val="264F66E0"/>
    <w:multiLevelType w:val="hybridMultilevel"/>
    <w:tmpl w:val="3AD20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075521"/>
    <w:multiLevelType w:val="hybridMultilevel"/>
    <w:tmpl w:val="33BC3984"/>
    <w:lvl w:ilvl="0" w:tplc="04090017">
      <w:start w:val="1"/>
      <w:numFmt w:val="low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35C17ABD"/>
    <w:multiLevelType w:val="hybridMultilevel"/>
    <w:tmpl w:val="0AC44230"/>
    <w:lvl w:ilvl="0" w:tplc="9C4A30F8">
      <w:start w:val="1"/>
      <w:numFmt w:val="lowerLetter"/>
      <w:lvlText w:val="%1)"/>
      <w:lvlJc w:val="left"/>
      <w:pPr>
        <w:ind w:left="1031" w:hanging="351"/>
      </w:pPr>
      <w:rPr>
        <w:rFonts w:ascii="Calibri" w:eastAsia="Calibri" w:hAnsi="Calibri" w:cs="Calibri" w:hint="default"/>
        <w:color w:val="221F1F"/>
        <w:spacing w:val="-3"/>
        <w:w w:val="100"/>
        <w:sz w:val="22"/>
        <w:szCs w:val="22"/>
        <w:lang w:val="en-US" w:eastAsia="en-US" w:bidi="en-US"/>
      </w:rPr>
    </w:lvl>
    <w:lvl w:ilvl="1" w:tplc="E2E28B06">
      <w:start w:val="1"/>
      <w:numFmt w:val="decimal"/>
      <w:lvlText w:val="%2)"/>
      <w:lvlJc w:val="left"/>
      <w:pPr>
        <w:ind w:left="1161" w:hanging="360"/>
      </w:pPr>
      <w:rPr>
        <w:rFonts w:ascii="Calibri" w:eastAsia="Calibri" w:hAnsi="Calibri" w:cs="Calibri" w:hint="default"/>
        <w:color w:val="221F1F"/>
        <w:spacing w:val="-2"/>
        <w:w w:val="100"/>
        <w:sz w:val="22"/>
        <w:szCs w:val="22"/>
        <w:lang w:val="en-US" w:eastAsia="en-US" w:bidi="en-US"/>
      </w:rPr>
    </w:lvl>
    <w:lvl w:ilvl="2" w:tplc="ED4889E2">
      <w:numFmt w:val="bullet"/>
      <w:lvlText w:val="•"/>
      <w:lvlJc w:val="left"/>
      <w:pPr>
        <w:ind w:left="2208" w:hanging="360"/>
      </w:pPr>
      <w:rPr>
        <w:rFonts w:hint="default"/>
        <w:lang w:val="en-US" w:eastAsia="en-US" w:bidi="en-US"/>
      </w:rPr>
    </w:lvl>
    <w:lvl w:ilvl="3" w:tplc="153ABD08">
      <w:numFmt w:val="bullet"/>
      <w:lvlText w:val="•"/>
      <w:lvlJc w:val="left"/>
      <w:pPr>
        <w:ind w:left="3257" w:hanging="360"/>
      </w:pPr>
      <w:rPr>
        <w:rFonts w:hint="default"/>
        <w:lang w:val="en-US" w:eastAsia="en-US" w:bidi="en-US"/>
      </w:rPr>
    </w:lvl>
    <w:lvl w:ilvl="4" w:tplc="6686927E">
      <w:numFmt w:val="bullet"/>
      <w:lvlText w:val="•"/>
      <w:lvlJc w:val="left"/>
      <w:pPr>
        <w:ind w:left="4306" w:hanging="360"/>
      </w:pPr>
      <w:rPr>
        <w:rFonts w:hint="default"/>
        <w:lang w:val="en-US" w:eastAsia="en-US" w:bidi="en-US"/>
      </w:rPr>
    </w:lvl>
    <w:lvl w:ilvl="5" w:tplc="5B3224C4">
      <w:numFmt w:val="bullet"/>
      <w:lvlText w:val="•"/>
      <w:lvlJc w:val="left"/>
      <w:pPr>
        <w:ind w:left="5355" w:hanging="360"/>
      </w:pPr>
      <w:rPr>
        <w:rFonts w:hint="default"/>
        <w:lang w:val="en-US" w:eastAsia="en-US" w:bidi="en-US"/>
      </w:rPr>
    </w:lvl>
    <w:lvl w:ilvl="6" w:tplc="E60CFFAE">
      <w:numFmt w:val="bullet"/>
      <w:lvlText w:val="•"/>
      <w:lvlJc w:val="left"/>
      <w:pPr>
        <w:ind w:left="6404" w:hanging="360"/>
      </w:pPr>
      <w:rPr>
        <w:rFonts w:hint="default"/>
        <w:lang w:val="en-US" w:eastAsia="en-US" w:bidi="en-US"/>
      </w:rPr>
    </w:lvl>
    <w:lvl w:ilvl="7" w:tplc="4C00FD84">
      <w:numFmt w:val="bullet"/>
      <w:lvlText w:val="•"/>
      <w:lvlJc w:val="left"/>
      <w:pPr>
        <w:ind w:left="7453" w:hanging="360"/>
      </w:pPr>
      <w:rPr>
        <w:rFonts w:hint="default"/>
        <w:lang w:val="en-US" w:eastAsia="en-US" w:bidi="en-US"/>
      </w:rPr>
    </w:lvl>
    <w:lvl w:ilvl="8" w:tplc="3EF6AEE6">
      <w:numFmt w:val="bullet"/>
      <w:lvlText w:val="•"/>
      <w:lvlJc w:val="left"/>
      <w:pPr>
        <w:ind w:left="8502" w:hanging="360"/>
      </w:pPr>
      <w:rPr>
        <w:rFonts w:hint="default"/>
        <w:lang w:val="en-US" w:eastAsia="en-US" w:bidi="en-US"/>
      </w:rPr>
    </w:lvl>
  </w:abstractNum>
  <w:abstractNum w:abstractNumId="9" w15:restartNumberingAfterBreak="0">
    <w:nsid w:val="3669171A"/>
    <w:multiLevelType w:val="hybridMultilevel"/>
    <w:tmpl w:val="E1D2DF3A"/>
    <w:lvl w:ilvl="0" w:tplc="483448DA">
      <w:numFmt w:val="bullet"/>
      <w:lvlText w:val=""/>
      <w:lvlJc w:val="left"/>
      <w:pPr>
        <w:ind w:left="940" w:hanging="360"/>
      </w:pPr>
      <w:rPr>
        <w:rFonts w:ascii="Symbol" w:eastAsia="Symbol" w:hAnsi="Symbol" w:cs="Symbol" w:hint="default"/>
        <w:color w:val="221F1F"/>
        <w:w w:val="100"/>
        <w:sz w:val="22"/>
        <w:szCs w:val="22"/>
        <w:lang w:val="en-US" w:eastAsia="en-US" w:bidi="en-US"/>
      </w:rPr>
    </w:lvl>
    <w:lvl w:ilvl="1" w:tplc="34C827E8">
      <w:numFmt w:val="bullet"/>
      <w:lvlText w:val=""/>
      <w:lvlJc w:val="left"/>
      <w:pPr>
        <w:ind w:left="1161" w:hanging="360"/>
      </w:pPr>
      <w:rPr>
        <w:rFonts w:ascii="Symbol" w:eastAsia="Symbol" w:hAnsi="Symbol" w:cs="Symbol" w:hint="default"/>
        <w:color w:val="221F1F"/>
        <w:w w:val="100"/>
        <w:sz w:val="22"/>
        <w:szCs w:val="22"/>
        <w:lang w:val="en-US" w:eastAsia="en-US" w:bidi="en-US"/>
      </w:rPr>
    </w:lvl>
    <w:lvl w:ilvl="2" w:tplc="7B76FFE8">
      <w:numFmt w:val="bullet"/>
      <w:lvlText w:val="•"/>
      <w:lvlJc w:val="left"/>
      <w:pPr>
        <w:ind w:left="2208" w:hanging="360"/>
      </w:pPr>
      <w:rPr>
        <w:rFonts w:hint="default"/>
        <w:lang w:val="en-US" w:eastAsia="en-US" w:bidi="en-US"/>
      </w:rPr>
    </w:lvl>
    <w:lvl w:ilvl="3" w:tplc="26F4DB12">
      <w:numFmt w:val="bullet"/>
      <w:lvlText w:val="•"/>
      <w:lvlJc w:val="left"/>
      <w:pPr>
        <w:ind w:left="3257" w:hanging="360"/>
      </w:pPr>
      <w:rPr>
        <w:rFonts w:hint="default"/>
        <w:lang w:val="en-US" w:eastAsia="en-US" w:bidi="en-US"/>
      </w:rPr>
    </w:lvl>
    <w:lvl w:ilvl="4" w:tplc="DF86B694">
      <w:numFmt w:val="bullet"/>
      <w:lvlText w:val="•"/>
      <w:lvlJc w:val="left"/>
      <w:pPr>
        <w:ind w:left="4306" w:hanging="360"/>
      </w:pPr>
      <w:rPr>
        <w:rFonts w:hint="default"/>
        <w:lang w:val="en-US" w:eastAsia="en-US" w:bidi="en-US"/>
      </w:rPr>
    </w:lvl>
    <w:lvl w:ilvl="5" w:tplc="C0DC700C">
      <w:numFmt w:val="bullet"/>
      <w:lvlText w:val="•"/>
      <w:lvlJc w:val="left"/>
      <w:pPr>
        <w:ind w:left="5355" w:hanging="360"/>
      </w:pPr>
      <w:rPr>
        <w:rFonts w:hint="default"/>
        <w:lang w:val="en-US" w:eastAsia="en-US" w:bidi="en-US"/>
      </w:rPr>
    </w:lvl>
    <w:lvl w:ilvl="6" w:tplc="D7DEEE72">
      <w:numFmt w:val="bullet"/>
      <w:lvlText w:val="•"/>
      <w:lvlJc w:val="left"/>
      <w:pPr>
        <w:ind w:left="6404" w:hanging="360"/>
      </w:pPr>
      <w:rPr>
        <w:rFonts w:hint="default"/>
        <w:lang w:val="en-US" w:eastAsia="en-US" w:bidi="en-US"/>
      </w:rPr>
    </w:lvl>
    <w:lvl w:ilvl="7" w:tplc="4BC09354">
      <w:numFmt w:val="bullet"/>
      <w:lvlText w:val="•"/>
      <w:lvlJc w:val="left"/>
      <w:pPr>
        <w:ind w:left="7453" w:hanging="360"/>
      </w:pPr>
      <w:rPr>
        <w:rFonts w:hint="default"/>
        <w:lang w:val="en-US" w:eastAsia="en-US" w:bidi="en-US"/>
      </w:rPr>
    </w:lvl>
    <w:lvl w:ilvl="8" w:tplc="75B881DC">
      <w:numFmt w:val="bullet"/>
      <w:lvlText w:val="•"/>
      <w:lvlJc w:val="left"/>
      <w:pPr>
        <w:ind w:left="8502" w:hanging="360"/>
      </w:pPr>
      <w:rPr>
        <w:rFonts w:hint="default"/>
        <w:lang w:val="en-US" w:eastAsia="en-US" w:bidi="en-US"/>
      </w:rPr>
    </w:lvl>
  </w:abstractNum>
  <w:abstractNum w:abstractNumId="10" w15:restartNumberingAfterBreak="0">
    <w:nsid w:val="3CFA7386"/>
    <w:multiLevelType w:val="hybridMultilevel"/>
    <w:tmpl w:val="607AA7F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3E0B5D19"/>
    <w:multiLevelType w:val="hybridMultilevel"/>
    <w:tmpl w:val="9CF4E932"/>
    <w:lvl w:ilvl="0" w:tplc="D07CBC30">
      <w:numFmt w:val="bullet"/>
      <w:lvlText w:val=""/>
      <w:lvlJc w:val="left"/>
      <w:pPr>
        <w:ind w:left="580" w:hanging="360"/>
      </w:pPr>
      <w:rPr>
        <w:rFonts w:ascii="Symbol" w:eastAsia="Symbol" w:hAnsi="Symbol" w:cs="Symbol" w:hint="default"/>
        <w:w w:val="100"/>
        <w:sz w:val="22"/>
        <w:szCs w:val="22"/>
        <w:lang w:val="en-US" w:eastAsia="en-US" w:bidi="en-US"/>
      </w:rPr>
    </w:lvl>
    <w:lvl w:ilvl="1" w:tplc="EC6ECD96">
      <w:numFmt w:val="bullet"/>
      <w:lvlText w:val="•"/>
      <w:lvlJc w:val="left"/>
      <w:pPr>
        <w:ind w:left="1538" w:hanging="360"/>
      </w:pPr>
      <w:rPr>
        <w:rFonts w:hint="default"/>
        <w:lang w:val="en-US" w:eastAsia="en-US" w:bidi="en-US"/>
      </w:rPr>
    </w:lvl>
    <w:lvl w:ilvl="2" w:tplc="6DF48C48">
      <w:numFmt w:val="bullet"/>
      <w:lvlText w:val="•"/>
      <w:lvlJc w:val="left"/>
      <w:pPr>
        <w:ind w:left="2494" w:hanging="360"/>
      </w:pPr>
      <w:rPr>
        <w:rFonts w:hint="default"/>
        <w:lang w:val="en-US" w:eastAsia="en-US" w:bidi="en-US"/>
      </w:rPr>
    </w:lvl>
    <w:lvl w:ilvl="3" w:tplc="21727156">
      <w:numFmt w:val="bullet"/>
      <w:lvlText w:val="•"/>
      <w:lvlJc w:val="left"/>
      <w:pPr>
        <w:ind w:left="3450" w:hanging="360"/>
      </w:pPr>
      <w:rPr>
        <w:rFonts w:hint="default"/>
        <w:lang w:val="en-US" w:eastAsia="en-US" w:bidi="en-US"/>
      </w:rPr>
    </w:lvl>
    <w:lvl w:ilvl="4" w:tplc="622E069C">
      <w:numFmt w:val="bullet"/>
      <w:lvlText w:val="•"/>
      <w:lvlJc w:val="left"/>
      <w:pPr>
        <w:ind w:left="4406" w:hanging="360"/>
      </w:pPr>
      <w:rPr>
        <w:rFonts w:hint="default"/>
        <w:lang w:val="en-US" w:eastAsia="en-US" w:bidi="en-US"/>
      </w:rPr>
    </w:lvl>
    <w:lvl w:ilvl="5" w:tplc="F4B09916">
      <w:numFmt w:val="bullet"/>
      <w:lvlText w:val="•"/>
      <w:lvlJc w:val="left"/>
      <w:pPr>
        <w:ind w:left="5362" w:hanging="360"/>
      </w:pPr>
      <w:rPr>
        <w:rFonts w:hint="default"/>
        <w:lang w:val="en-US" w:eastAsia="en-US" w:bidi="en-US"/>
      </w:rPr>
    </w:lvl>
    <w:lvl w:ilvl="6" w:tplc="5F9EC56E">
      <w:numFmt w:val="bullet"/>
      <w:lvlText w:val="•"/>
      <w:lvlJc w:val="left"/>
      <w:pPr>
        <w:ind w:left="6318" w:hanging="360"/>
      </w:pPr>
      <w:rPr>
        <w:rFonts w:hint="default"/>
        <w:lang w:val="en-US" w:eastAsia="en-US" w:bidi="en-US"/>
      </w:rPr>
    </w:lvl>
    <w:lvl w:ilvl="7" w:tplc="A7C4BF22">
      <w:numFmt w:val="bullet"/>
      <w:lvlText w:val="•"/>
      <w:lvlJc w:val="left"/>
      <w:pPr>
        <w:ind w:left="7274" w:hanging="360"/>
      </w:pPr>
      <w:rPr>
        <w:rFonts w:hint="default"/>
        <w:lang w:val="en-US" w:eastAsia="en-US" w:bidi="en-US"/>
      </w:rPr>
    </w:lvl>
    <w:lvl w:ilvl="8" w:tplc="3258B8C2">
      <w:numFmt w:val="bullet"/>
      <w:lvlText w:val="•"/>
      <w:lvlJc w:val="left"/>
      <w:pPr>
        <w:ind w:left="8230" w:hanging="360"/>
      </w:pPr>
      <w:rPr>
        <w:rFonts w:hint="default"/>
        <w:lang w:val="en-US" w:eastAsia="en-US" w:bidi="en-US"/>
      </w:rPr>
    </w:lvl>
  </w:abstractNum>
  <w:abstractNum w:abstractNumId="12" w15:restartNumberingAfterBreak="0">
    <w:nsid w:val="447C0575"/>
    <w:multiLevelType w:val="hybridMultilevel"/>
    <w:tmpl w:val="EDB8428A"/>
    <w:lvl w:ilvl="0" w:tplc="2B82999A">
      <w:start w:val="1"/>
      <w:numFmt w:val="bullet"/>
      <w:lvlText w:val="□"/>
      <w:lvlJc w:val="left"/>
      <w:pPr>
        <w:ind w:left="870" w:hanging="360"/>
      </w:pPr>
      <w:rPr>
        <w:rFonts w:ascii="Courier New" w:hAnsi="Courier New"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45CA11C6"/>
    <w:multiLevelType w:val="hybridMultilevel"/>
    <w:tmpl w:val="A7E6C7A2"/>
    <w:lvl w:ilvl="0" w:tplc="0C7671A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15:restartNumberingAfterBreak="0">
    <w:nsid w:val="46197BE4"/>
    <w:multiLevelType w:val="hybridMultilevel"/>
    <w:tmpl w:val="4CA2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24078"/>
    <w:multiLevelType w:val="hybridMultilevel"/>
    <w:tmpl w:val="E63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F1D5C"/>
    <w:multiLevelType w:val="hybridMultilevel"/>
    <w:tmpl w:val="3560FECA"/>
    <w:lvl w:ilvl="0" w:tplc="C42E8AC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15:restartNumberingAfterBreak="0">
    <w:nsid w:val="643C233D"/>
    <w:multiLevelType w:val="hybridMultilevel"/>
    <w:tmpl w:val="1022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7925F1"/>
    <w:multiLevelType w:val="hybridMultilevel"/>
    <w:tmpl w:val="00AE79AE"/>
    <w:lvl w:ilvl="0" w:tplc="2902AE02">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F4F06"/>
    <w:multiLevelType w:val="hybridMultilevel"/>
    <w:tmpl w:val="BA969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020A6"/>
    <w:multiLevelType w:val="hybridMultilevel"/>
    <w:tmpl w:val="58F2B578"/>
    <w:lvl w:ilvl="0" w:tplc="2B82999A">
      <w:start w:val="1"/>
      <w:numFmt w:val="bullet"/>
      <w:lvlText w:val="□"/>
      <w:lvlJc w:val="left"/>
      <w:pPr>
        <w:ind w:left="870" w:hanging="360"/>
      </w:pPr>
      <w:rPr>
        <w:rFonts w:ascii="Courier New" w:hAnsi="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15:restartNumberingAfterBreak="0">
    <w:nsid w:val="6B11424C"/>
    <w:multiLevelType w:val="hybridMultilevel"/>
    <w:tmpl w:val="5758679E"/>
    <w:lvl w:ilvl="0" w:tplc="9DC07B08">
      <w:numFmt w:val="bullet"/>
      <w:lvlText w:val=""/>
      <w:lvlJc w:val="left"/>
      <w:pPr>
        <w:ind w:left="851" w:hanging="360"/>
      </w:pPr>
      <w:rPr>
        <w:rFonts w:ascii="Symbol" w:eastAsia="Symbol" w:hAnsi="Symbol" w:cs="Symbol" w:hint="default"/>
        <w:color w:val="221F1F"/>
        <w:w w:val="100"/>
        <w:sz w:val="21"/>
        <w:szCs w:val="21"/>
        <w:lang w:val="en-US" w:eastAsia="en-US" w:bidi="en-US"/>
      </w:rPr>
    </w:lvl>
    <w:lvl w:ilvl="1" w:tplc="4E4E9386">
      <w:numFmt w:val="bullet"/>
      <w:lvlText w:val="•"/>
      <w:lvlJc w:val="left"/>
      <w:pPr>
        <w:ind w:left="1834" w:hanging="360"/>
      </w:pPr>
      <w:rPr>
        <w:rFonts w:hint="default"/>
        <w:lang w:val="en-US" w:eastAsia="en-US" w:bidi="en-US"/>
      </w:rPr>
    </w:lvl>
    <w:lvl w:ilvl="2" w:tplc="FD7076F2">
      <w:numFmt w:val="bullet"/>
      <w:lvlText w:val="•"/>
      <w:lvlJc w:val="left"/>
      <w:pPr>
        <w:ind w:left="2808" w:hanging="360"/>
      </w:pPr>
      <w:rPr>
        <w:rFonts w:hint="default"/>
        <w:lang w:val="en-US" w:eastAsia="en-US" w:bidi="en-US"/>
      </w:rPr>
    </w:lvl>
    <w:lvl w:ilvl="3" w:tplc="8656054E">
      <w:numFmt w:val="bullet"/>
      <w:lvlText w:val="•"/>
      <w:lvlJc w:val="left"/>
      <w:pPr>
        <w:ind w:left="3782" w:hanging="360"/>
      </w:pPr>
      <w:rPr>
        <w:rFonts w:hint="default"/>
        <w:lang w:val="en-US" w:eastAsia="en-US" w:bidi="en-US"/>
      </w:rPr>
    </w:lvl>
    <w:lvl w:ilvl="4" w:tplc="CDE4428E">
      <w:numFmt w:val="bullet"/>
      <w:lvlText w:val="•"/>
      <w:lvlJc w:val="left"/>
      <w:pPr>
        <w:ind w:left="4756" w:hanging="360"/>
      </w:pPr>
      <w:rPr>
        <w:rFonts w:hint="default"/>
        <w:lang w:val="en-US" w:eastAsia="en-US" w:bidi="en-US"/>
      </w:rPr>
    </w:lvl>
    <w:lvl w:ilvl="5" w:tplc="C44C335C">
      <w:numFmt w:val="bullet"/>
      <w:lvlText w:val="•"/>
      <w:lvlJc w:val="left"/>
      <w:pPr>
        <w:ind w:left="5730" w:hanging="360"/>
      </w:pPr>
      <w:rPr>
        <w:rFonts w:hint="default"/>
        <w:lang w:val="en-US" w:eastAsia="en-US" w:bidi="en-US"/>
      </w:rPr>
    </w:lvl>
    <w:lvl w:ilvl="6" w:tplc="C70C991E">
      <w:numFmt w:val="bullet"/>
      <w:lvlText w:val="•"/>
      <w:lvlJc w:val="left"/>
      <w:pPr>
        <w:ind w:left="6704" w:hanging="360"/>
      </w:pPr>
      <w:rPr>
        <w:rFonts w:hint="default"/>
        <w:lang w:val="en-US" w:eastAsia="en-US" w:bidi="en-US"/>
      </w:rPr>
    </w:lvl>
    <w:lvl w:ilvl="7" w:tplc="AD007672">
      <w:numFmt w:val="bullet"/>
      <w:lvlText w:val="•"/>
      <w:lvlJc w:val="left"/>
      <w:pPr>
        <w:ind w:left="7678" w:hanging="360"/>
      </w:pPr>
      <w:rPr>
        <w:rFonts w:hint="default"/>
        <w:lang w:val="en-US" w:eastAsia="en-US" w:bidi="en-US"/>
      </w:rPr>
    </w:lvl>
    <w:lvl w:ilvl="8" w:tplc="57941A88">
      <w:numFmt w:val="bullet"/>
      <w:lvlText w:val="•"/>
      <w:lvlJc w:val="left"/>
      <w:pPr>
        <w:ind w:left="8652" w:hanging="360"/>
      </w:pPr>
      <w:rPr>
        <w:rFonts w:hint="default"/>
        <w:lang w:val="en-US" w:eastAsia="en-US" w:bidi="en-US"/>
      </w:rPr>
    </w:lvl>
  </w:abstractNum>
  <w:abstractNum w:abstractNumId="22" w15:restartNumberingAfterBreak="0">
    <w:nsid w:val="78C14545"/>
    <w:multiLevelType w:val="hybridMultilevel"/>
    <w:tmpl w:val="77D8249C"/>
    <w:lvl w:ilvl="0" w:tplc="BB1829B6">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3" w15:restartNumberingAfterBreak="0">
    <w:nsid w:val="7BDA224D"/>
    <w:multiLevelType w:val="hybridMultilevel"/>
    <w:tmpl w:val="19F6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9"/>
  </w:num>
  <w:num w:numId="4">
    <w:abstractNumId w:val="5"/>
  </w:num>
  <w:num w:numId="5">
    <w:abstractNumId w:val="11"/>
  </w:num>
  <w:num w:numId="6">
    <w:abstractNumId w:val="8"/>
  </w:num>
  <w:num w:numId="7">
    <w:abstractNumId w:val="1"/>
  </w:num>
  <w:num w:numId="8">
    <w:abstractNumId w:val="16"/>
  </w:num>
  <w:num w:numId="9">
    <w:abstractNumId w:val="0"/>
  </w:num>
  <w:num w:numId="10">
    <w:abstractNumId w:val="7"/>
  </w:num>
  <w:num w:numId="11">
    <w:abstractNumId w:val="12"/>
  </w:num>
  <w:num w:numId="12">
    <w:abstractNumId w:val="20"/>
  </w:num>
  <w:num w:numId="13">
    <w:abstractNumId w:val="23"/>
  </w:num>
  <w:num w:numId="14">
    <w:abstractNumId w:val="22"/>
  </w:num>
  <w:num w:numId="15">
    <w:abstractNumId w:val="4"/>
  </w:num>
  <w:num w:numId="16">
    <w:abstractNumId w:val="6"/>
  </w:num>
  <w:num w:numId="17">
    <w:abstractNumId w:val="10"/>
  </w:num>
  <w:num w:numId="18">
    <w:abstractNumId w:val="17"/>
  </w:num>
  <w:num w:numId="19">
    <w:abstractNumId w:val="19"/>
  </w:num>
  <w:num w:numId="20">
    <w:abstractNumId w:val="2"/>
  </w:num>
  <w:num w:numId="21">
    <w:abstractNumId w:val="14"/>
  </w:num>
  <w:num w:numId="22">
    <w:abstractNumId w:val="13"/>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36"/>
    <w:rsid w:val="000340FB"/>
    <w:rsid w:val="000D22A0"/>
    <w:rsid w:val="000F72FA"/>
    <w:rsid w:val="00113E54"/>
    <w:rsid w:val="001B2FAF"/>
    <w:rsid w:val="00230DE8"/>
    <w:rsid w:val="002361D0"/>
    <w:rsid w:val="00237FB4"/>
    <w:rsid w:val="00292C46"/>
    <w:rsid w:val="00300A29"/>
    <w:rsid w:val="003150BC"/>
    <w:rsid w:val="003A2598"/>
    <w:rsid w:val="003A5E5E"/>
    <w:rsid w:val="003D780D"/>
    <w:rsid w:val="003E785E"/>
    <w:rsid w:val="0046786F"/>
    <w:rsid w:val="00472F1D"/>
    <w:rsid w:val="00487E9D"/>
    <w:rsid w:val="00490A9F"/>
    <w:rsid w:val="004F01B6"/>
    <w:rsid w:val="00515574"/>
    <w:rsid w:val="00517C06"/>
    <w:rsid w:val="0052647E"/>
    <w:rsid w:val="00571462"/>
    <w:rsid w:val="005B0CD3"/>
    <w:rsid w:val="005D6C7E"/>
    <w:rsid w:val="005F631D"/>
    <w:rsid w:val="00633C58"/>
    <w:rsid w:val="006F60ED"/>
    <w:rsid w:val="007E2BF9"/>
    <w:rsid w:val="007F3C40"/>
    <w:rsid w:val="00864FDE"/>
    <w:rsid w:val="008C071C"/>
    <w:rsid w:val="008C2E87"/>
    <w:rsid w:val="008D7C41"/>
    <w:rsid w:val="009333DB"/>
    <w:rsid w:val="009410C1"/>
    <w:rsid w:val="009B108D"/>
    <w:rsid w:val="009B473D"/>
    <w:rsid w:val="009E3B8F"/>
    <w:rsid w:val="00A22C3D"/>
    <w:rsid w:val="00AA01D4"/>
    <w:rsid w:val="00AB6367"/>
    <w:rsid w:val="00B308BA"/>
    <w:rsid w:val="00B42736"/>
    <w:rsid w:val="00B83034"/>
    <w:rsid w:val="00BA3843"/>
    <w:rsid w:val="00BC4C0C"/>
    <w:rsid w:val="00BC7997"/>
    <w:rsid w:val="00BE57AE"/>
    <w:rsid w:val="00C06813"/>
    <w:rsid w:val="00C16752"/>
    <w:rsid w:val="00C43BEF"/>
    <w:rsid w:val="00C57C46"/>
    <w:rsid w:val="00C828E5"/>
    <w:rsid w:val="00CA7DD7"/>
    <w:rsid w:val="00CB31EA"/>
    <w:rsid w:val="00CE6743"/>
    <w:rsid w:val="00D148AA"/>
    <w:rsid w:val="00D82A33"/>
    <w:rsid w:val="00D84915"/>
    <w:rsid w:val="00DB54F0"/>
    <w:rsid w:val="00DC6197"/>
    <w:rsid w:val="00DD1677"/>
    <w:rsid w:val="00DD47EF"/>
    <w:rsid w:val="00E7762C"/>
    <w:rsid w:val="00ED6EDC"/>
    <w:rsid w:val="00F143D2"/>
    <w:rsid w:val="00F50F52"/>
    <w:rsid w:val="00F5779A"/>
    <w:rsid w:val="00F92A05"/>
    <w:rsid w:val="00FB4D27"/>
    <w:rsid w:val="00FD6368"/>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30AEEE"/>
  <w15:docId w15:val="{190B02C7-B0DD-42A2-B447-CE94C3BB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08BA"/>
    <w:rPr>
      <w:rFonts w:ascii="Calibri" w:eastAsia="Calibri" w:hAnsi="Calibri" w:cs="Calibri"/>
      <w:lang w:bidi="en-US"/>
    </w:rPr>
  </w:style>
  <w:style w:type="paragraph" w:styleId="Heading1">
    <w:name w:val="heading 1"/>
    <w:basedOn w:val="Normal"/>
    <w:uiPriority w:val="1"/>
    <w:qFormat/>
    <w:pPr>
      <w:spacing w:before="214"/>
      <w:ind w:left="441"/>
      <w:outlineLvl w:val="0"/>
    </w:pPr>
    <w:rPr>
      <w:b/>
      <w:bCs/>
      <w:sz w:val="28"/>
      <w:szCs w:val="28"/>
    </w:rPr>
  </w:style>
  <w:style w:type="paragraph" w:styleId="Heading2">
    <w:name w:val="heading 2"/>
    <w:basedOn w:val="Normal"/>
    <w:uiPriority w:val="1"/>
    <w:qFormat/>
    <w:pPr>
      <w:spacing w:before="51"/>
      <w:ind w:left="100" w:hanging="2533"/>
      <w:outlineLvl w:val="1"/>
    </w:pPr>
    <w:rPr>
      <w:b/>
      <w:bCs/>
      <w:sz w:val="24"/>
      <w:szCs w:val="24"/>
      <w:u w:val="single" w:color="000000"/>
    </w:rPr>
  </w:style>
  <w:style w:type="paragraph" w:styleId="Heading3">
    <w:name w:val="heading 3"/>
    <w:basedOn w:val="Normal"/>
    <w:link w:val="Heading3Char"/>
    <w:uiPriority w:val="1"/>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61"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37FB4"/>
    <w:rPr>
      <w:sz w:val="16"/>
      <w:szCs w:val="16"/>
    </w:rPr>
  </w:style>
  <w:style w:type="paragraph" w:styleId="CommentText">
    <w:name w:val="annotation text"/>
    <w:basedOn w:val="Normal"/>
    <w:link w:val="CommentTextChar"/>
    <w:uiPriority w:val="99"/>
    <w:semiHidden/>
    <w:unhideWhenUsed/>
    <w:rsid w:val="00237FB4"/>
    <w:rPr>
      <w:sz w:val="20"/>
      <w:szCs w:val="20"/>
    </w:rPr>
  </w:style>
  <w:style w:type="character" w:customStyle="1" w:styleId="CommentTextChar">
    <w:name w:val="Comment Text Char"/>
    <w:basedOn w:val="DefaultParagraphFont"/>
    <w:link w:val="CommentText"/>
    <w:uiPriority w:val="99"/>
    <w:semiHidden/>
    <w:rsid w:val="00237FB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37FB4"/>
    <w:rPr>
      <w:b/>
      <w:bCs/>
    </w:rPr>
  </w:style>
  <w:style w:type="character" w:customStyle="1" w:styleId="CommentSubjectChar">
    <w:name w:val="Comment Subject Char"/>
    <w:basedOn w:val="CommentTextChar"/>
    <w:link w:val="CommentSubject"/>
    <w:uiPriority w:val="99"/>
    <w:semiHidden/>
    <w:rsid w:val="00237FB4"/>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37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FB4"/>
    <w:rPr>
      <w:rFonts w:ascii="Segoe UI" w:eastAsia="Calibri" w:hAnsi="Segoe UI" w:cs="Segoe UI"/>
      <w:sz w:val="18"/>
      <w:szCs w:val="18"/>
      <w:lang w:bidi="en-US"/>
    </w:rPr>
  </w:style>
  <w:style w:type="paragraph" w:styleId="Revision">
    <w:name w:val="Revision"/>
    <w:hidden/>
    <w:uiPriority w:val="99"/>
    <w:semiHidden/>
    <w:rsid w:val="00237FB4"/>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237FB4"/>
    <w:rPr>
      <w:color w:val="0000FF" w:themeColor="hyperlink"/>
      <w:u w:val="single"/>
    </w:rPr>
  </w:style>
  <w:style w:type="character" w:styleId="FollowedHyperlink">
    <w:name w:val="FollowedHyperlink"/>
    <w:basedOn w:val="DefaultParagraphFont"/>
    <w:uiPriority w:val="99"/>
    <w:semiHidden/>
    <w:unhideWhenUsed/>
    <w:rsid w:val="00472F1D"/>
    <w:rPr>
      <w:color w:val="800080" w:themeColor="followedHyperlink"/>
      <w:u w:val="single"/>
    </w:rPr>
  </w:style>
  <w:style w:type="paragraph" w:styleId="Header">
    <w:name w:val="header"/>
    <w:basedOn w:val="Normal"/>
    <w:link w:val="HeaderChar"/>
    <w:uiPriority w:val="99"/>
    <w:unhideWhenUsed/>
    <w:rsid w:val="00D82A33"/>
    <w:pPr>
      <w:tabs>
        <w:tab w:val="center" w:pos="4680"/>
        <w:tab w:val="right" w:pos="9360"/>
      </w:tabs>
    </w:pPr>
  </w:style>
  <w:style w:type="character" w:customStyle="1" w:styleId="HeaderChar">
    <w:name w:val="Header Char"/>
    <w:basedOn w:val="DefaultParagraphFont"/>
    <w:link w:val="Header"/>
    <w:uiPriority w:val="99"/>
    <w:rsid w:val="00D82A33"/>
    <w:rPr>
      <w:rFonts w:ascii="Calibri" w:eastAsia="Calibri" w:hAnsi="Calibri" w:cs="Calibri"/>
      <w:lang w:bidi="en-US"/>
    </w:rPr>
  </w:style>
  <w:style w:type="paragraph" w:styleId="Footer">
    <w:name w:val="footer"/>
    <w:basedOn w:val="Normal"/>
    <w:link w:val="FooterChar"/>
    <w:uiPriority w:val="99"/>
    <w:unhideWhenUsed/>
    <w:rsid w:val="00D82A33"/>
    <w:pPr>
      <w:tabs>
        <w:tab w:val="center" w:pos="4680"/>
        <w:tab w:val="right" w:pos="9360"/>
      </w:tabs>
    </w:pPr>
  </w:style>
  <w:style w:type="character" w:customStyle="1" w:styleId="FooterChar">
    <w:name w:val="Footer Char"/>
    <w:basedOn w:val="DefaultParagraphFont"/>
    <w:link w:val="Footer"/>
    <w:uiPriority w:val="99"/>
    <w:rsid w:val="00D82A33"/>
    <w:rPr>
      <w:rFonts w:ascii="Calibri" w:eastAsia="Calibri" w:hAnsi="Calibri" w:cs="Calibri"/>
      <w:lang w:bidi="en-US"/>
    </w:rPr>
  </w:style>
  <w:style w:type="character" w:customStyle="1" w:styleId="Heading3Char">
    <w:name w:val="Heading 3 Char"/>
    <w:basedOn w:val="DefaultParagraphFont"/>
    <w:link w:val="Heading3"/>
    <w:uiPriority w:val="1"/>
    <w:rsid w:val="009410C1"/>
    <w:rPr>
      <w:rFonts w:ascii="Calibri" w:eastAsia="Calibri" w:hAnsi="Calibri" w:cs="Calibri"/>
      <w:b/>
      <w:bCs/>
      <w:lang w:bidi="en-US"/>
    </w:rPr>
  </w:style>
  <w:style w:type="character" w:customStyle="1" w:styleId="BodyTextChar">
    <w:name w:val="Body Text Char"/>
    <w:basedOn w:val="DefaultParagraphFont"/>
    <w:link w:val="BodyText"/>
    <w:uiPriority w:val="1"/>
    <w:rsid w:val="0051557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72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UMASS_Training"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umassmed.edu/cipc/continuing-education/pcbh-certificate-course/" TargetMode="External"/><Relationship Id="rId12" Type="http://schemas.openxmlformats.org/officeDocument/2006/relationships/hyperlink" Target="mailto:edwyer@ctc-r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wyer@ctc-r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urveymonkey.com/r/UMASS_Training" TargetMode="External"/><Relationship Id="rId4" Type="http://schemas.openxmlformats.org/officeDocument/2006/relationships/webSettings" Target="webSettings.xml"/><Relationship Id="rId9" Type="http://schemas.openxmlformats.org/officeDocument/2006/relationships/hyperlink" Target="mailto:edwyer@ctc-ri.org"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Summers</dc:creator>
  <cp:keywords/>
  <dc:description/>
  <cp:lastModifiedBy>Edyth Dwyer</cp:lastModifiedBy>
  <cp:revision>11</cp:revision>
  <cp:lastPrinted>2022-01-24T14:44:00Z</cp:lastPrinted>
  <dcterms:created xsi:type="dcterms:W3CDTF">2022-01-28T13:03:00Z</dcterms:created>
  <dcterms:modified xsi:type="dcterms:W3CDTF">2023-01-12T16:02:00Z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Microsoft® Word 2016</vt:lpwstr>
  </property>
  <property fmtid="{D5CDD505-2E9C-101B-9397-08002B2CF9AE}" pid="4" name="LastSaved">
    <vt:filetime>2022-01-12T00:00:00Z</vt:filetime>
  </property>
</Properties>
</file>