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3E0" w:rsidRDefault="001123E0" w:rsidP="001123E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Primary care practices that are participating in the 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Pediatric 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IBH Program </w:t>
      </w:r>
    </w:p>
    <w:p w:rsidR="001123E0" w:rsidRPr="001123E0" w:rsidRDefault="001123E0" w:rsidP="001123E0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ascii="Arial" w:eastAsia="Times New Roman" w:hAnsi="Arial" w:cs="Arial"/>
          <w:color w:val="626F6F"/>
          <w:sz w:val="21"/>
          <w:szCs w:val="21"/>
        </w:rPr>
      </w:pPr>
      <w:r w:rsidRPr="001123E0">
        <w:rPr>
          <w:rFonts w:ascii="Arial" w:eastAsia="Times New Roman" w:hAnsi="Arial" w:cs="Arial"/>
          <w:color w:val="626F6F"/>
          <w:sz w:val="21"/>
          <w:szCs w:val="21"/>
        </w:rPr>
        <w:t>Anchor Pediatrics</w:t>
      </w:r>
    </w:p>
    <w:p w:rsidR="001123E0" w:rsidRPr="001123E0" w:rsidRDefault="001123E0" w:rsidP="001123E0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ascii="Arial" w:eastAsia="Times New Roman" w:hAnsi="Arial" w:cs="Arial"/>
          <w:color w:val="626F6F"/>
          <w:sz w:val="21"/>
          <w:szCs w:val="21"/>
        </w:rPr>
      </w:pPr>
      <w:r w:rsidRPr="001123E0">
        <w:rPr>
          <w:rFonts w:ascii="Arial" w:eastAsia="Times New Roman" w:hAnsi="Arial" w:cs="Arial"/>
          <w:color w:val="626F6F"/>
          <w:sz w:val="21"/>
          <w:szCs w:val="21"/>
        </w:rPr>
        <w:t>Coastal Medical - Bald Hill</w:t>
      </w:r>
    </w:p>
    <w:p w:rsidR="001123E0" w:rsidRPr="001123E0" w:rsidRDefault="001123E0" w:rsidP="001123E0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ascii="Arial" w:eastAsia="Times New Roman" w:hAnsi="Arial" w:cs="Arial"/>
          <w:color w:val="626F6F"/>
          <w:sz w:val="21"/>
          <w:szCs w:val="21"/>
        </w:rPr>
      </w:pPr>
      <w:r w:rsidRPr="001123E0">
        <w:rPr>
          <w:rFonts w:ascii="Arial" w:eastAsia="Times New Roman" w:hAnsi="Arial" w:cs="Arial"/>
          <w:color w:val="626F6F"/>
          <w:sz w:val="21"/>
          <w:szCs w:val="21"/>
        </w:rPr>
        <w:t>Coastal Medical - Waterman</w:t>
      </w:r>
    </w:p>
    <w:p w:rsidR="001123E0" w:rsidRPr="001123E0" w:rsidRDefault="001123E0" w:rsidP="001123E0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ascii="Arial" w:eastAsia="Times New Roman" w:hAnsi="Arial" w:cs="Arial"/>
          <w:color w:val="626F6F"/>
          <w:sz w:val="21"/>
          <w:szCs w:val="21"/>
        </w:rPr>
      </w:pPr>
      <w:r w:rsidRPr="001123E0">
        <w:rPr>
          <w:rFonts w:ascii="Arial" w:eastAsia="Times New Roman" w:hAnsi="Arial" w:cs="Arial"/>
          <w:color w:val="626F6F"/>
          <w:sz w:val="21"/>
          <w:szCs w:val="21"/>
        </w:rPr>
        <w:t>Comprehensive Community Action Program</w:t>
      </w:r>
    </w:p>
    <w:p w:rsidR="001123E0" w:rsidRPr="001123E0" w:rsidRDefault="001123E0" w:rsidP="001123E0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ascii="Arial" w:eastAsia="Times New Roman" w:hAnsi="Arial" w:cs="Arial"/>
          <w:color w:val="626F6F"/>
          <w:sz w:val="21"/>
          <w:szCs w:val="21"/>
        </w:rPr>
      </w:pPr>
      <w:r w:rsidRPr="001123E0">
        <w:rPr>
          <w:rFonts w:ascii="Arial" w:eastAsia="Times New Roman" w:hAnsi="Arial" w:cs="Arial"/>
          <w:color w:val="626F6F"/>
          <w:sz w:val="21"/>
          <w:szCs w:val="21"/>
        </w:rPr>
        <w:t>Hasbro Medicine Pediatric Primary Care</w:t>
      </w:r>
    </w:p>
    <w:p w:rsidR="001123E0" w:rsidRPr="001123E0" w:rsidRDefault="001123E0" w:rsidP="001123E0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ascii="Arial" w:eastAsia="Times New Roman" w:hAnsi="Arial" w:cs="Arial"/>
          <w:color w:val="626F6F"/>
          <w:sz w:val="21"/>
          <w:szCs w:val="21"/>
        </w:rPr>
      </w:pPr>
      <w:r w:rsidRPr="001123E0">
        <w:rPr>
          <w:rFonts w:ascii="Arial" w:eastAsia="Times New Roman" w:hAnsi="Arial" w:cs="Arial"/>
          <w:color w:val="626F6F"/>
          <w:sz w:val="21"/>
          <w:szCs w:val="21"/>
        </w:rPr>
        <w:t>Hasbro Pediatric Primary Care</w:t>
      </w:r>
    </w:p>
    <w:p w:rsidR="001123E0" w:rsidRPr="001123E0" w:rsidRDefault="001123E0" w:rsidP="001123E0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ascii="Arial" w:eastAsia="Times New Roman" w:hAnsi="Arial" w:cs="Arial"/>
          <w:color w:val="626F6F"/>
          <w:sz w:val="21"/>
          <w:szCs w:val="21"/>
        </w:rPr>
      </w:pPr>
      <w:r w:rsidRPr="001123E0">
        <w:rPr>
          <w:rFonts w:ascii="Arial" w:eastAsia="Times New Roman" w:hAnsi="Arial" w:cs="Arial"/>
          <w:color w:val="626F6F"/>
          <w:sz w:val="21"/>
          <w:szCs w:val="21"/>
        </w:rPr>
        <w:t>Northern Rhode Island Pediatrics</w:t>
      </w:r>
    </w:p>
    <w:p w:rsidR="001123E0" w:rsidRPr="001123E0" w:rsidRDefault="001123E0" w:rsidP="001123E0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ascii="Arial" w:eastAsia="Times New Roman" w:hAnsi="Arial" w:cs="Arial"/>
          <w:color w:val="626F6F"/>
          <w:sz w:val="21"/>
          <w:szCs w:val="21"/>
        </w:rPr>
      </w:pPr>
      <w:r w:rsidRPr="001123E0">
        <w:rPr>
          <w:rFonts w:ascii="Arial" w:eastAsia="Times New Roman" w:hAnsi="Arial" w:cs="Arial"/>
          <w:color w:val="626F6F"/>
          <w:sz w:val="21"/>
          <w:szCs w:val="21"/>
        </w:rPr>
        <w:t>Tri-County Community Action Agency </w:t>
      </w:r>
      <w:bookmarkStart w:id="0" w:name="_GoBack"/>
      <w:bookmarkEnd w:id="0"/>
    </w:p>
    <w:p w:rsidR="00D87532" w:rsidRDefault="00D87532"/>
    <w:sectPr w:rsidR="00D8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592D"/>
    <w:multiLevelType w:val="hybridMultilevel"/>
    <w:tmpl w:val="C494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B1A"/>
    <w:multiLevelType w:val="multilevel"/>
    <w:tmpl w:val="48DE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E0"/>
    <w:rsid w:val="001123E0"/>
    <w:rsid w:val="00D8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D89E"/>
  <w15:chartTrackingRefBased/>
  <w15:docId w15:val="{9DB39AEA-6E17-485A-A430-70728AEF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Karner</dc:creator>
  <cp:keywords/>
  <dc:description/>
  <cp:lastModifiedBy>Carolyn Karner</cp:lastModifiedBy>
  <cp:revision>1</cp:revision>
  <dcterms:created xsi:type="dcterms:W3CDTF">2019-07-24T14:56:00Z</dcterms:created>
  <dcterms:modified xsi:type="dcterms:W3CDTF">2019-07-24T14:58:00Z</dcterms:modified>
</cp:coreProperties>
</file>