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BD" w:rsidRDefault="00D60DCD" w:rsidP="00D60DCD">
      <w:pPr>
        <w:jc w:val="center"/>
        <w:rPr>
          <w:b/>
          <w:u w:val="single"/>
        </w:rPr>
      </w:pPr>
      <w:r w:rsidRPr="00D60DCD">
        <w:rPr>
          <w:b/>
          <w:u w:val="single"/>
        </w:rPr>
        <w:t xml:space="preserve">Reminder </w:t>
      </w:r>
      <w:r w:rsidR="00A4511E">
        <w:rPr>
          <w:b/>
          <w:u w:val="single"/>
        </w:rPr>
        <w:t xml:space="preserve">on </w:t>
      </w:r>
      <w:r w:rsidR="0054097A">
        <w:rPr>
          <w:b/>
          <w:u w:val="single"/>
        </w:rPr>
        <w:t>CTC-RI February and March 2018</w:t>
      </w:r>
      <w:r w:rsidR="00F46E22">
        <w:rPr>
          <w:b/>
          <w:u w:val="single"/>
        </w:rPr>
        <w:t xml:space="preserve"> </w:t>
      </w:r>
      <w:r w:rsidR="00B57285">
        <w:rPr>
          <w:b/>
          <w:u w:val="single"/>
        </w:rPr>
        <w:t>Adult Service</w:t>
      </w:r>
      <w:r>
        <w:rPr>
          <w:b/>
          <w:u w:val="single"/>
        </w:rPr>
        <w:t xml:space="preserve"> Delivery Requirements</w:t>
      </w:r>
      <w:r w:rsidR="00C56A6E">
        <w:rPr>
          <w:b/>
          <w:u w:val="single"/>
        </w:rPr>
        <w:t xml:space="preserve"> for January 2017 Practices </w:t>
      </w:r>
      <w:r>
        <w:rPr>
          <w:b/>
          <w:u w:val="single"/>
        </w:rPr>
        <w:t xml:space="preserve"> </w:t>
      </w:r>
    </w:p>
    <w:p w:rsidR="0033004E" w:rsidRPr="00FB51EF" w:rsidRDefault="00782C74" w:rsidP="00C56A6E">
      <w:pPr>
        <w:pStyle w:val="NoSpacing"/>
      </w:pPr>
      <w:r w:rsidRPr="00FB51EF">
        <w:t xml:space="preserve">CTC management team </w:t>
      </w:r>
      <w:r w:rsidR="00C1529A">
        <w:t xml:space="preserve">has outlined a summary document </w:t>
      </w:r>
      <w:r w:rsidR="00A41A46">
        <w:t xml:space="preserve">and </w:t>
      </w:r>
      <w:r w:rsidR="00A41A46" w:rsidRPr="00FB51EF">
        <w:t>resource</w:t>
      </w:r>
      <w:r w:rsidR="00AA2668" w:rsidRPr="00FB51EF">
        <w:t xml:space="preserve"> information to</w:t>
      </w:r>
      <w:r w:rsidR="00803E09" w:rsidRPr="00FB51EF">
        <w:t xml:space="preserve"> assist you </w:t>
      </w:r>
      <w:r w:rsidR="0033004E" w:rsidRPr="00FB51EF">
        <w:t>with</w:t>
      </w:r>
      <w:r w:rsidRPr="00FB51EF">
        <w:t xml:space="preserve"> </w:t>
      </w:r>
      <w:r w:rsidR="00103CF2" w:rsidRPr="00FB51EF">
        <w:t xml:space="preserve">meeting </w:t>
      </w:r>
      <w:r w:rsidR="00103CF2">
        <w:t>the</w:t>
      </w:r>
      <w:r w:rsidR="00A93D60">
        <w:t xml:space="preserve"> </w:t>
      </w:r>
      <w:r w:rsidR="00F46E22">
        <w:t>CTC 2018</w:t>
      </w:r>
      <w:r w:rsidR="0054097A">
        <w:t xml:space="preserve"> February and March </w:t>
      </w:r>
      <w:r w:rsidR="00B57285">
        <w:t xml:space="preserve">Adult </w:t>
      </w:r>
      <w:r w:rsidR="0054097A">
        <w:t>Service</w:t>
      </w:r>
      <w:r w:rsidR="002A7330" w:rsidRPr="00FB51EF">
        <w:t xml:space="preserve"> Delivery Requirements</w:t>
      </w:r>
      <w:r w:rsidR="00A4511E">
        <w:t xml:space="preserve">.  </w:t>
      </w:r>
      <w:r w:rsidR="0054097A">
        <w:t xml:space="preserve">Practices facilitators will be working with your practice to assist you with meeting the requirements.  </w:t>
      </w:r>
    </w:p>
    <w:p w:rsidR="00215A12" w:rsidRPr="00A4511E" w:rsidRDefault="00215A12" w:rsidP="00A4511E">
      <w:pPr>
        <w:pStyle w:val="NoSpacing"/>
      </w:pPr>
    </w:p>
    <w:tbl>
      <w:tblPr>
        <w:tblStyle w:val="TableGrid"/>
        <w:tblW w:w="107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260"/>
        <w:gridCol w:w="3150"/>
        <w:gridCol w:w="1440"/>
        <w:gridCol w:w="2250"/>
      </w:tblGrid>
      <w:tr w:rsidR="00C73EAC" w:rsidTr="00A93D60">
        <w:tc>
          <w:tcPr>
            <w:tcW w:w="2610" w:type="dxa"/>
            <w:shd w:val="clear" w:color="auto" w:fill="C6D9F1" w:themeFill="text2" w:themeFillTint="33"/>
          </w:tcPr>
          <w:p w:rsidR="00C73EAC" w:rsidRPr="00FD4A3E" w:rsidRDefault="00A4511E" w:rsidP="00FD4A3E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C73EAC" w:rsidRPr="00FD4A3E">
              <w:rPr>
                <w:b/>
              </w:rPr>
              <w:t>Service Delivery Requirement</w:t>
            </w:r>
            <w:r w:rsidR="005A107E">
              <w:rPr>
                <w:b/>
              </w:rPr>
              <w:t>s</w:t>
            </w:r>
            <w:r w:rsidR="00C73EAC" w:rsidRPr="00FD4A3E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C73EAC" w:rsidRPr="00FD4A3E" w:rsidRDefault="00C73EAC" w:rsidP="00FD4A3E">
            <w:pPr>
              <w:jc w:val="center"/>
              <w:rPr>
                <w:b/>
              </w:rPr>
            </w:pPr>
            <w:r w:rsidRPr="00FD4A3E">
              <w:rPr>
                <w:b/>
              </w:rPr>
              <w:t>Due Date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C73EAC" w:rsidRPr="00FD4A3E" w:rsidRDefault="00803E09" w:rsidP="00FD4A3E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C73EAC" w:rsidRPr="00FD4A3E" w:rsidRDefault="00AA2668" w:rsidP="00FD4A3E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 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C73EAC" w:rsidRPr="00FD4A3E" w:rsidRDefault="00C73EAC" w:rsidP="00FD4A3E">
            <w:pPr>
              <w:jc w:val="center"/>
              <w:rPr>
                <w:b/>
              </w:rPr>
            </w:pPr>
            <w:r w:rsidRPr="00FD4A3E">
              <w:rPr>
                <w:b/>
              </w:rPr>
              <w:t>Send to</w:t>
            </w:r>
          </w:p>
        </w:tc>
      </w:tr>
      <w:tr w:rsidR="00A4511E" w:rsidTr="00A93D60">
        <w:trPr>
          <w:trHeight w:val="1745"/>
        </w:trPr>
        <w:tc>
          <w:tcPr>
            <w:tcW w:w="2610" w:type="dxa"/>
          </w:tcPr>
          <w:p w:rsidR="00A4511E" w:rsidRDefault="00063D83" w:rsidP="0054097A">
            <w:r>
              <w:t xml:space="preserve">Nurse care manager starts standardized learning program  </w:t>
            </w:r>
          </w:p>
        </w:tc>
        <w:tc>
          <w:tcPr>
            <w:tcW w:w="1260" w:type="dxa"/>
          </w:tcPr>
          <w:p w:rsidR="00A4511E" w:rsidRDefault="00063D83" w:rsidP="00FD4A3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xG Learn core curriculum training program to start week of 2/26/18 </w:t>
            </w:r>
            <w:r w:rsidR="003F1344">
              <w:rPr>
                <w:highlight w:val="yellow"/>
              </w:rPr>
              <w:t xml:space="preserve"> </w:t>
            </w:r>
          </w:p>
        </w:tc>
        <w:tc>
          <w:tcPr>
            <w:tcW w:w="3150" w:type="dxa"/>
          </w:tcPr>
          <w:p w:rsidR="00A4511E" w:rsidRDefault="00063D83" w:rsidP="00231471">
            <w:r>
              <w:t>CTC Project Coordinator will assign the NCM to a cohort week of 2/12/18.  A  NCM faculty will be assigned to work with the NCM cohort</w:t>
            </w:r>
            <w:r w:rsidR="00231471">
              <w:t xml:space="preserve"> </w:t>
            </w:r>
            <w:r>
              <w:t xml:space="preserve"> </w:t>
            </w:r>
            <w:r w:rsidR="00231471">
              <w:t>(week of 2/19/18)</w:t>
            </w:r>
            <w:r>
              <w:t>and will host weekly conference calls to review weekly content material and lead a discussion with fellow NCM</w:t>
            </w:r>
          </w:p>
        </w:tc>
        <w:tc>
          <w:tcPr>
            <w:tcW w:w="1440" w:type="dxa"/>
          </w:tcPr>
          <w:p w:rsidR="00A4511E" w:rsidRDefault="00231471" w:rsidP="00FD4A3E">
            <w:r>
              <w:t xml:space="preserve">xG Learn core curriculum training program </w:t>
            </w:r>
          </w:p>
          <w:p w:rsidR="00231471" w:rsidRDefault="00231471" w:rsidP="00FD4A3E">
            <w:r>
              <w:t xml:space="preserve">NCM Faculty </w:t>
            </w:r>
          </w:p>
        </w:tc>
        <w:tc>
          <w:tcPr>
            <w:tcW w:w="2250" w:type="dxa"/>
          </w:tcPr>
          <w:p w:rsidR="00A4511E" w:rsidRDefault="00231471" w:rsidP="00FD4A3E">
            <w:r>
              <w:t xml:space="preserve">Participative Agreement signed by NCM and practice leader was due to CTC on 1/31/18. </w:t>
            </w:r>
          </w:p>
          <w:p w:rsidR="00B57285" w:rsidRDefault="00B57285" w:rsidP="00FD4A3E">
            <w:r>
              <w:t xml:space="preserve">For reference see: </w:t>
            </w:r>
          </w:p>
          <w:p w:rsidR="00A93D60" w:rsidRDefault="007408B5" w:rsidP="00FD4A3E">
            <w:hyperlink r:id="rId6" w:history="1">
              <w:r w:rsidR="001F11B3">
                <w:rPr>
                  <w:rStyle w:val="Hyperlink"/>
                </w:rPr>
                <w:t>Participative Agreement</w:t>
              </w:r>
            </w:hyperlink>
          </w:p>
        </w:tc>
      </w:tr>
      <w:tr w:rsidR="00C73EAC" w:rsidTr="00A93D60">
        <w:trPr>
          <w:trHeight w:val="1745"/>
        </w:trPr>
        <w:tc>
          <w:tcPr>
            <w:tcW w:w="2610" w:type="dxa"/>
          </w:tcPr>
          <w:p w:rsidR="00C73EAC" w:rsidRPr="00A4511E" w:rsidRDefault="00A4511E" w:rsidP="00FD4A3E">
            <w:r>
              <w:t>Reports to CTC quarterly provider Panel report indicating open/closed panel status, accepting new patients and 3</w:t>
            </w:r>
            <w:r w:rsidRPr="00A4511E">
              <w:rPr>
                <w:vertAlign w:val="superscript"/>
              </w:rPr>
              <w:t>rd</w:t>
            </w:r>
            <w:r>
              <w:t xml:space="preserve"> next available appointment </w:t>
            </w:r>
          </w:p>
        </w:tc>
        <w:tc>
          <w:tcPr>
            <w:tcW w:w="1260" w:type="dxa"/>
          </w:tcPr>
          <w:p w:rsidR="00C73EAC" w:rsidRDefault="00B57285" w:rsidP="00FD4A3E">
            <w:r>
              <w:rPr>
                <w:highlight w:val="yellow"/>
              </w:rPr>
              <w:t>2/23</w:t>
            </w:r>
            <w:r w:rsidR="00A4511E">
              <w:rPr>
                <w:highlight w:val="yellow"/>
              </w:rPr>
              <w:t xml:space="preserve">/18 </w:t>
            </w:r>
            <w:r w:rsidR="00803E09">
              <w:rPr>
                <w:highlight w:val="yellow"/>
              </w:rPr>
              <w:t xml:space="preserve"> </w:t>
            </w:r>
            <w:r w:rsidR="00C73EAC" w:rsidRPr="00AD04F3">
              <w:rPr>
                <w:highlight w:val="yellow"/>
              </w:rPr>
              <w:t xml:space="preserve"> </w:t>
            </w:r>
          </w:p>
        </w:tc>
        <w:tc>
          <w:tcPr>
            <w:tcW w:w="3150" w:type="dxa"/>
          </w:tcPr>
          <w:p w:rsidR="00803E09" w:rsidRDefault="007408B5" w:rsidP="001F11B3">
            <w:hyperlink r:id="rId7" w:history="1">
              <w:r w:rsidR="001F11B3" w:rsidRPr="001F11B3">
                <w:rPr>
                  <w:rStyle w:val="Hyperlink"/>
                </w:rPr>
                <w:t>P</w:t>
              </w:r>
              <w:r w:rsidR="00AA792E" w:rsidRPr="001F11B3">
                <w:rPr>
                  <w:rStyle w:val="Hyperlink"/>
                </w:rPr>
                <w:t xml:space="preserve">rovider </w:t>
              </w:r>
              <w:r w:rsidR="001F11B3" w:rsidRPr="001F11B3">
                <w:rPr>
                  <w:rStyle w:val="Hyperlink"/>
                </w:rPr>
                <w:t>F</w:t>
              </w:r>
              <w:r w:rsidR="00AA792E" w:rsidRPr="001F11B3">
                <w:rPr>
                  <w:rStyle w:val="Hyperlink"/>
                </w:rPr>
                <w:t xml:space="preserve">ile </w:t>
              </w:r>
              <w:r w:rsidR="001F11B3" w:rsidRPr="001F11B3">
                <w:rPr>
                  <w:rStyle w:val="Hyperlink"/>
                </w:rPr>
                <w:t>T</w:t>
              </w:r>
              <w:r w:rsidR="00AA792E" w:rsidRPr="001F11B3">
                <w:rPr>
                  <w:rStyle w:val="Hyperlink"/>
                </w:rPr>
                <w:t>imeline</w:t>
              </w:r>
            </w:hyperlink>
            <w:r w:rsidR="00AA792E">
              <w:t xml:space="preserve"> </w:t>
            </w:r>
          </w:p>
        </w:tc>
        <w:tc>
          <w:tcPr>
            <w:tcW w:w="1440" w:type="dxa"/>
          </w:tcPr>
          <w:p w:rsidR="00C73EAC" w:rsidRDefault="00803E09" w:rsidP="00FD4A3E">
            <w:r>
              <w:t xml:space="preserve">Practice Facilitator </w:t>
            </w:r>
            <w:r w:rsidR="00C73EAC">
              <w:t xml:space="preserve"> </w:t>
            </w:r>
          </w:p>
        </w:tc>
        <w:tc>
          <w:tcPr>
            <w:tcW w:w="2250" w:type="dxa"/>
          </w:tcPr>
          <w:p w:rsidR="00803E09" w:rsidRDefault="007408B5" w:rsidP="00FD4A3E">
            <w:hyperlink r:id="rId8" w:history="1">
              <w:r w:rsidR="00231471" w:rsidRPr="009838CA">
                <w:rPr>
                  <w:rStyle w:val="Hyperlink"/>
                </w:rPr>
                <w:t>CTC-RI@healthcentricadvisors.org</w:t>
              </w:r>
            </w:hyperlink>
          </w:p>
        </w:tc>
      </w:tr>
      <w:tr w:rsidR="00C73EAC" w:rsidTr="00A93D60">
        <w:trPr>
          <w:trHeight w:val="395"/>
        </w:trPr>
        <w:tc>
          <w:tcPr>
            <w:tcW w:w="2610" w:type="dxa"/>
            <w:shd w:val="clear" w:color="auto" w:fill="C6D9F1" w:themeFill="text2" w:themeFillTint="33"/>
          </w:tcPr>
          <w:p w:rsidR="00C73EAC" w:rsidRPr="002A7330" w:rsidRDefault="00A4511E" w:rsidP="00FD4A3E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5A107E">
              <w:rPr>
                <w:b/>
              </w:rPr>
              <w:t xml:space="preserve"> 2018 </w:t>
            </w:r>
            <w:r w:rsidR="00C73EAC" w:rsidRPr="002A7330">
              <w:rPr>
                <w:b/>
              </w:rPr>
              <w:t xml:space="preserve">Service Delivery Requirements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C73EAC" w:rsidRPr="002A7330" w:rsidRDefault="00C73EAC" w:rsidP="00FD4A3E">
            <w:pPr>
              <w:rPr>
                <w:b/>
              </w:rPr>
            </w:pPr>
            <w:r w:rsidRPr="002A7330">
              <w:rPr>
                <w:b/>
              </w:rPr>
              <w:t xml:space="preserve">Due Date 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C73EAC" w:rsidRDefault="005A107E" w:rsidP="002A7330">
            <w:pPr>
              <w:jc w:val="center"/>
            </w:pPr>
            <w:r>
              <w:rPr>
                <w:b/>
              </w:rPr>
              <w:t xml:space="preserve">Resource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C73EAC" w:rsidRPr="00FD4A3E" w:rsidRDefault="00AA2668" w:rsidP="002A7330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 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C73EAC" w:rsidRDefault="00C73EAC" w:rsidP="002A7330">
            <w:pPr>
              <w:jc w:val="center"/>
            </w:pPr>
            <w:r w:rsidRPr="00FD4A3E">
              <w:rPr>
                <w:b/>
              </w:rPr>
              <w:t>Send to</w:t>
            </w:r>
          </w:p>
        </w:tc>
      </w:tr>
      <w:tr w:rsidR="00C73EAC" w:rsidTr="00A93D60">
        <w:trPr>
          <w:trHeight w:val="395"/>
        </w:trPr>
        <w:tc>
          <w:tcPr>
            <w:tcW w:w="2610" w:type="dxa"/>
            <w:shd w:val="clear" w:color="auto" w:fill="auto"/>
          </w:tcPr>
          <w:p w:rsidR="00C73EAC" w:rsidRPr="00C56A6E" w:rsidRDefault="00C56A6E" w:rsidP="00FD4A3E">
            <w:r w:rsidRPr="00C56A6E">
              <w:t>Submits a quality improvement activity for improving a performance measure (Quality/customer experience/utilization)</w:t>
            </w:r>
          </w:p>
        </w:tc>
        <w:tc>
          <w:tcPr>
            <w:tcW w:w="1260" w:type="dxa"/>
            <w:shd w:val="clear" w:color="auto" w:fill="auto"/>
          </w:tcPr>
          <w:p w:rsidR="00C73EAC" w:rsidRPr="002A7330" w:rsidRDefault="00063D83" w:rsidP="00FD4A3E">
            <w:r w:rsidRPr="00063D83">
              <w:rPr>
                <w:highlight w:val="yellow"/>
              </w:rPr>
              <w:t>3/31/18</w:t>
            </w:r>
            <w: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C73EAC" w:rsidRPr="002A7330" w:rsidRDefault="00403F73" w:rsidP="004B7415">
            <w:hyperlink r:id="rId9" w:history="1">
              <w:r w:rsidRPr="00403F73">
                <w:rPr>
                  <w:rStyle w:val="Hyperlink"/>
                </w:rPr>
                <w:t>PDSA Worksheet for Testing Changes</w:t>
              </w:r>
            </w:hyperlink>
            <w:bookmarkStart w:id="0" w:name="_GoBack"/>
            <w:bookmarkEnd w:id="0"/>
          </w:p>
        </w:tc>
        <w:tc>
          <w:tcPr>
            <w:tcW w:w="1440" w:type="dxa"/>
          </w:tcPr>
          <w:p w:rsidR="00C73EAC" w:rsidRDefault="00231471" w:rsidP="002A7330">
            <w:r>
              <w:t xml:space="preserve">Practice Facilitator </w:t>
            </w:r>
          </w:p>
        </w:tc>
        <w:tc>
          <w:tcPr>
            <w:tcW w:w="2250" w:type="dxa"/>
            <w:shd w:val="clear" w:color="auto" w:fill="auto"/>
          </w:tcPr>
          <w:p w:rsidR="00C73EAC" w:rsidRPr="00FD4A3E" w:rsidRDefault="007408B5" w:rsidP="002A7330">
            <w:pPr>
              <w:rPr>
                <w:b/>
              </w:rPr>
            </w:pPr>
            <w:hyperlink r:id="rId10" w:history="1">
              <w:r w:rsidR="00231471" w:rsidRPr="009838CA">
                <w:rPr>
                  <w:rStyle w:val="Hyperlink"/>
                </w:rPr>
                <w:t>CTC-RI@healthcentricadvisors.org</w:t>
              </w:r>
            </w:hyperlink>
            <w:r w:rsidR="00231471">
              <w:t xml:space="preserve"> </w:t>
            </w:r>
          </w:p>
        </w:tc>
      </w:tr>
      <w:tr w:rsidR="005A107E" w:rsidTr="00A93D60">
        <w:trPr>
          <w:trHeight w:val="395"/>
        </w:trPr>
        <w:tc>
          <w:tcPr>
            <w:tcW w:w="2610" w:type="dxa"/>
            <w:shd w:val="clear" w:color="auto" w:fill="auto"/>
          </w:tcPr>
          <w:p w:rsidR="00231471" w:rsidRPr="00F162F1" w:rsidRDefault="00231471" w:rsidP="00C56A6E">
            <w:r w:rsidRPr="00F162F1">
              <w:t xml:space="preserve"> </w:t>
            </w:r>
            <w:r w:rsidR="00F162F1" w:rsidRPr="00F162F1">
              <w:rPr>
                <w:rFonts w:eastAsiaTheme="majorEastAsia" w:cstheme="majorBidi"/>
                <w:bCs/>
              </w:rPr>
              <w:t>Submit to CTC screenshot demonstrating patient access to a secure web portal, enabling secure messaging, appointment requests, referrals, and prescription refills</w:t>
            </w:r>
          </w:p>
        </w:tc>
        <w:tc>
          <w:tcPr>
            <w:tcW w:w="1260" w:type="dxa"/>
            <w:shd w:val="clear" w:color="auto" w:fill="auto"/>
          </w:tcPr>
          <w:p w:rsidR="005A107E" w:rsidRDefault="00231471" w:rsidP="00FD4A3E">
            <w:r w:rsidRPr="00231471">
              <w:rPr>
                <w:highlight w:val="yellow"/>
              </w:rPr>
              <w:t>3/31/18</w:t>
            </w:r>
            <w: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A107E" w:rsidRDefault="00BC352E" w:rsidP="0057228E">
            <w:r>
              <w:t xml:space="preserve">Check with your electronic health record vender </w:t>
            </w:r>
          </w:p>
        </w:tc>
        <w:tc>
          <w:tcPr>
            <w:tcW w:w="1440" w:type="dxa"/>
          </w:tcPr>
          <w:p w:rsidR="005A107E" w:rsidRDefault="00231471" w:rsidP="002A7330">
            <w:r>
              <w:t xml:space="preserve">Practice Facilitator </w:t>
            </w:r>
          </w:p>
        </w:tc>
        <w:tc>
          <w:tcPr>
            <w:tcW w:w="2250" w:type="dxa"/>
            <w:shd w:val="clear" w:color="auto" w:fill="auto"/>
          </w:tcPr>
          <w:p w:rsidR="005A107E" w:rsidRDefault="007408B5" w:rsidP="002A7330">
            <w:hyperlink r:id="rId11" w:history="1">
              <w:r w:rsidR="0054097A" w:rsidRPr="009838CA">
                <w:rPr>
                  <w:rStyle w:val="Hyperlink"/>
                </w:rPr>
                <w:t>CTC-RI@healthcentricadvisors.org</w:t>
              </w:r>
            </w:hyperlink>
          </w:p>
        </w:tc>
      </w:tr>
    </w:tbl>
    <w:p w:rsidR="00C73EAC" w:rsidRDefault="00C73EAC" w:rsidP="00132872"/>
    <w:sectPr w:rsidR="00C73EAC" w:rsidSect="00132872">
      <w:pgSz w:w="12240" w:h="15840"/>
      <w:pgMar w:top="44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E1E"/>
    <w:multiLevelType w:val="hybridMultilevel"/>
    <w:tmpl w:val="2CF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1FE8"/>
    <w:multiLevelType w:val="hybridMultilevel"/>
    <w:tmpl w:val="9EE07AC0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D7455B2"/>
    <w:multiLevelType w:val="hybridMultilevel"/>
    <w:tmpl w:val="BDE2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F3D22"/>
    <w:multiLevelType w:val="hybridMultilevel"/>
    <w:tmpl w:val="62CA4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B02C9"/>
    <w:multiLevelType w:val="hybridMultilevel"/>
    <w:tmpl w:val="0C4E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3598E"/>
    <w:multiLevelType w:val="hybridMultilevel"/>
    <w:tmpl w:val="BBC06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51"/>
    <w:rsid w:val="0006215D"/>
    <w:rsid w:val="00063D83"/>
    <w:rsid w:val="00082F8C"/>
    <w:rsid w:val="000B32E6"/>
    <w:rsid w:val="000C2B92"/>
    <w:rsid w:val="000E6738"/>
    <w:rsid w:val="00103CF2"/>
    <w:rsid w:val="00132872"/>
    <w:rsid w:val="0019735A"/>
    <w:rsid w:val="001F11B3"/>
    <w:rsid w:val="00201F45"/>
    <w:rsid w:val="00215A12"/>
    <w:rsid w:val="00215F81"/>
    <w:rsid w:val="00231471"/>
    <w:rsid w:val="002A7330"/>
    <w:rsid w:val="002F426C"/>
    <w:rsid w:val="0033004E"/>
    <w:rsid w:val="003F1344"/>
    <w:rsid w:val="00403F73"/>
    <w:rsid w:val="00420526"/>
    <w:rsid w:val="004B7415"/>
    <w:rsid w:val="0051746A"/>
    <w:rsid w:val="0054097A"/>
    <w:rsid w:val="0057228E"/>
    <w:rsid w:val="005A107E"/>
    <w:rsid w:val="005F4198"/>
    <w:rsid w:val="00630C26"/>
    <w:rsid w:val="006848DF"/>
    <w:rsid w:val="006D69B6"/>
    <w:rsid w:val="00702F1E"/>
    <w:rsid w:val="00782C74"/>
    <w:rsid w:val="007A160B"/>
    <w:rsid w:val="007C6D80"/>
    <w:rsid w:val="007E11C9"/>
    <w:rsid w:val="00803E09"/>
    <w:rsid w:val="00840614"/>
    <w:rsid w:val="0090747D"/>
    <w:rsid w:val="009935BD"/>
    <w:rsid w:val="009B5EC5"/>
    <w:rsid w:val="00A41A46"/>
    <w:rsid w:val="00A4511E"/>
    <w:rsid w:val="00A93D60"/>
    <w:rsid w:val="00AA2668"/>
    <w:rsid w:val="00AA792E"/>
    <w:rsid w:val="00AD04F3"/>
    <w:rsid w:val="00B5088D"/>
    <w:rsid w:val="00B57285"/>
    <w:rsid w:val="00BA14AB"/>
    <w:rsid w:val="00BC352E"/>
    <w:rsid w:val="00C1529A"/>
    <w:rsid w:val="00C56A6E"/>
    <w:rsid w:val="00C73EAC"/>
    <w:rsid w:val="00CE51E1"/>
    <w:rsid w:val="00CF2851"/>
    <w:rsid w:val="00D60DCD"/>
    <w:rsid w:val="00E56876"/>
    <w:rsid w:val="00E924B2"/>
    <w:rsid w:val="00F162F1"/>
    <w:rsid w:val="00F46E22"/>
    <w:rsid w:val="00F744CB"/>
    <w:rsid w:val="00FB51EF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A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0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5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A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0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5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-RI@healthcentricadvisor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tc-ri.org/sites/default/files/uploads/Provider%20File%20Timeline%202%206%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c-ri.org/sites/default/files/uploads/Nurse%20Care%20Manager%20Care%20Coordinator%20xGLearn%20Application%20for%20CTC%20practices%201%205%2018.rtf" TargetMode="External"/><Relationship Id="rId11" Type="http://schemas.openxmlformats.org/officeDocument/2006/relationships/hyperlink" Target="mailto:CTC-RI@healthcentricadviso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C-RI@healthcentricadviso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PDSA%20Worksheet%20for%20Testing%20Chang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Information Technology</cp:lastModifiedBy>
  <cp:revision>2</cp:revision>
  <dcterms:created xsi:type="dcterms:W3CDTF">2018-02-09T20:20:00Z</dcterms:created>
  <dcterms:modified xsi:type="dcterms:W3CDTF">2018-02-09T20:20:00Z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