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36" w:rsidRPr="00B72336" w:rsidRDefault="00B72336" w:rsidP="00B72336">
      <w:pPr>
        <w:shd w:val="clear" w:color="auto" w:fill="F8F8FF"/>
        <w:spacing w:after="0" w:line="319" w:lineRule="atLeast"/>
        <w:jc w:val="center"/>
        <w:textAlignment w:val="top"/>
        <w:rPr>
          <w:rFonts w:ascii="Arial" w:eastAsia="Times New Roman" w:hAnsi="Arial" w:cs="Arial"/>
          <w:color w:val="5C5C5C"/>
          <w:sz w:val="32"/>
          <w:szCs w:val="24"/>
        </w:rPr>
      </w:pPr>
      <w:bookmarkStart w:id="0" w:name="_GoBack"/>
      <w:proofErr w:type="spellStart"/>
      <w:r w:rsidRPr="00B72336">
        <w:rPr>
          <w:rFonts w:ascii="Arial" w:eastAsia="Times New Roman" w:hAnsi="Arial" w:cs="Arial"/>
          <w:color w:val="5C5C5C"/>
          <w:sz w:val="32"/>
          <w:szCs w:val="24"/>
        </w:rPr>
        <w:t>NorthEast</w:t>
      </w:r>
      <w:proofErr w:type="spellEnd"/>
      <w:r w:rsidRPr="00B72336">
        <w:rPr>
          <w:rFonts w:ascii="Arial" w:eastAsia="Times New Roman" w:hAnsi="Arial" w:cs="Arial"/>
          <w:color w:val="5C5C5C"/>
          <w:sz w:val="32"/>
          <w:szCs w:val="24"/>
        </w:rPr>
        <w:t xml:space="preserve"> Telehealth Resource Center (NETRC)</w:t>
      </w:r>
    </w:p>
    <w:bookmarkEnd w:id="0"/>
    <w:p w:rsidR="00B72336" w:rsidRDefault="00B72336" w:rsidP="00B72336">
      <w:pPr>
        <w:shd w:val="clear" w:color="auto" w:fill="F8F8FF"/>
        <w:spacing w:after="0" w:line="319" w:lineRule="atLeast"/>
        <w:textAlignment w:val="top"/>
        <w:rPr>
          <w:rFonts w:ascii="Arial" w:eastAsia="Times New Roman" w:hAnsi="Arial" w:cs="Arial"/>
          <w:color w:val="5C5C5C"/>
          <w:sz w:val="24"/>
          <w:szCs w:val="24"/>
        </w:rPr>
      </w:pPr>
      <w:r>
        <w:rPr>
          <w:rFonts w:ascii="Arial" w:eastAsia="Times New Roman" w:hAnsi="Arial" w:cs="Arial"/>
          <w:color w:val="5C5C5C"/>
          <w:sz w:val="24"/>
          <w:szCs w:val="24"/>
        </w:rPr>
        <w:t xml:space="preserve">The </w:t>
      </w:r>
      <w:proofErr w:type="spellStart"/>
      <w:r>
        <w:rPr>
          <w:rFonts w:ascii="Arial" w:eastAsia="Times New Roman" w:hAnsi="Arial" w:cs="Arial"/>
          <w:color w:val="5C5C5C"/>
          <w:sz w:val="24"/>
          <w:szCs w:val="24"/>
        </w:rPr>
        <w:t>NorthEast</w:t>
      </w:r>
      <w:proofErr w:type="spellEnd"/>
      <w:r>
        <w:rPr>
          <w:rFonts w:ascii="Arial" w:eastAsia="Times New Roman" w:hAnsi="Arial" w:cs="Arial"/>
          <w:color w:val="5C5C5C"/>
          <w:sz w:val="24"/>
          <w:szCs w:val="24"/>
        </w:rPr>
        <w:t xml:space="preserve"> Telehealth Resource Center (NETRC) has a mission to increase access to quality health care services for rural and medically underserved populations through Telehealth. We provide FREE, individualized technical assistance, education, and other resources in collaboration with the </w:t>
      </w:r>
      <w:hyperlink r:id="rId5" w:tgtFrame="_blank" w:history="1">
        <w:r>
          <w:rPr>
            <w:rStyle w:val="Hyperlink"/>
            <w:rFonts w:ascii="Arial" w:eastAsia="Times New Roman" w:hAnsi="Arial" w:cs="Arial"/>
            <w:color w:val="174A7C"/>
            <w:sz w:val="24"/>
            <w:szCs w:val="24"/>
          </w:rPr>
          <w:t>Consortium of Telehealth Resource Centers</w:t>
        </w:r>
      </w:hyperlink>
      <w:r>
        <w:rPr>
          <w:rFonts w:ascii="Arial" w:eastAsia="Times New Roman" w:hAnsi="Arial" w:cs="Arial"/>
          <w:color w:val="5C5C5C"/>
          <w:sz w:val="24"/>
          <w:szCs w:val="24"/>
        </w:rPr>
        <w:t>, </w:t>
      </w:r>
      <w:hyperlink r:id="rId6" w:tgtFrame="_blank" w:history="1">
        <w:r>
          <w:rPr>
            <w:rStyle w:val="Hyperlink"/>
            <w:rFonts w:ascii="Arial" w:eastAsia="Times New Roman" w:hAnsi="Arial" w:cs="Arial"/>
            <w:color w:val="174A7C"/>
            <w:sz w:val="24"/>
            <w:szCs w:val="24"/>
          </w:rPr>
          <w:t>MCD Public Health</w:t>
        </w:r>
      </w:hyperlink>
      <w:r>
        <w:rPr>
          <w:rFonts w:ascii="Arial" w:eastAsia="Times New Roman" w:hAnsi="Arial" w:cs="Arial"/>
          <w:color w:val="5C5C5C"/>
          <w:sz w:val="24"/>
          <w:szCs w:val="24"/>
        </w:rPr>
        <w:t>, and the </w:t>
      </w:r>
      <w:hyperlink r:id="rId7" w:tgtFrame="_blank" w:history="1">
        <w:r>
          <w:rPr>
            <w:rStyle w:val="Hyperlink"/>
            <w:rFonts w:ascii="Arial" w:eastAsia="Times New Roman" w:hAnsi="Arial" w:cs="Arial"/>
            <w:color w:val="174A7C"/>
            <w:sz w:val="24"/>
            <w:szCs w:val="24"/>
          </w:rPr>
          <w:t>University of Vermont</w:t>
        </w:r>
      </w:hyperlink>
      <w:r>
        <w:rPr>
          <w:rFonts w:ascii="Arial" w:eastAsia="Times New Roman" w:hAnsi="Arial" w:cs="Arial"/>
          <w:color w:val="5C5C5C"/>
          <w:sz w:val="24"/>
          <w:szCs w:val="24"/>
        </w:rPr>
        <w:t>. Our service area includes Connecticut, Maine, Massachusetts, New Hampshire, New Jersey, New York, Rhode Island, and Vermont, but we gladly accept calls no matter where you are located.</w:t>
      </w:r>
    </w:p>
    <w:p w:rsidR="00B72336" w:rsidRDefault="00B72336" w:rsidP="00B72336">
      <w:pPr>
        <w:shd w:val="clear" w:color="auto" w:fill="F8F8FF"/>
        <w:spacing w:after="0" w:line="240" w:lineRule="auto"/>
        <w:textAlignment w:val="top"/>
        <w:rPr>
          <w:rFonts w:ascii="Arial" w:eastAsia="Times New Roman" w:hAnsi="Arial" w:cs="Arial"/>
          <w:color w:val="5C5C5C"/>
          <w:sz w:val="24"/>
          <w:szCs w:val="24"/>
        </w:rPr>
      </w:pPr>
      <w:r>
        <w:rPr>
          <w:rFonts w:ascii="Arial" w:eastAsia="Times New Roman" w:hAnsi="Arial" w:cs="Arial"/>
          <w:color w:val="5C5C5C"/>
          <w:sz w:val="24"/>
          <w:szCs w:val="24"/>
        </w:rPr>
        <w:br/>
      </w:r>
    </w:p>
    <w:p w:rsidR="00B72336" w:rsidRDefault="00B72336" w:rsidP="00B72336">
      <w:pPr>
        <w:shd w:val="clear" w:color="auto" w:fill="F8F8FF"/>
        <w:spacing w:after="0" w:line="319" w:lineRule="atLeast"/>
        <w:textAlignment w:val="top"/>
        <w:rPr>
          <w:rFonts w:ascii="Arial" w:eastAsia="Times New Roman" w:hAnsi="Arial" w:cs="Arial"/>
          <w:color w:val="5C5C5C"/>
          <w:sz w:val="24"/>
          <w:szCs w:val="24"/>
        </w:rPr>
      </w:pPr>
      <w:r>
        <w:rPr>
          <w:rFonts w:ascii="Arial" w:eastAsia="Times New Roman" w:hAnsi="Arial" w:cs="Arial"/>
          <w:color w:val="5C5C5C"/>
          <w:sz w:val="24"/>
          <w:szCs w:val="24"/>
        </w:rPr>
        <w:t>NETRC is funded by the U.S. Department of Health and Human Services’ (DHHS) Health Resources and Services Administration’s (HRSA) Office for the Advancement of Telehealth, which is part of the Federal Office of Rural Health Policy. Nationally, there are 14 </w:t>
      </w:r>
      <w:hyperlink r:id="rId8" w:tgtFrame="_blank" w:history="1">
        <w:r>
          <w:rPr>
            <w:rStyle w:val="Hyperlink"/>
            <w:rFonts w:ascii="Arial" w:eastAsia="Times New Roman" w:hAnsi="Arial" w:cs="Arial"/>
            <w:color w:val="174A7C"/>
            <w:sz w:val="24"/>
            <w:szCs w:val="24"/>
          </w:rPr>
          <w:t>Telehealth Resource Centers</w:t>
        </w:r>
      </w:hyperlink>
      <w:r>
        <w:rPr>
          <w:rFonts w:ascii="Arial" w:eastAsia="Times New Roman" w:hAnsi="Arial" w:cs="Arial"/>
          <w:color w:val="5C5C5C"/>
          <w:sz w:val="24"/>
          <w:szCs w:val="24"/>
        </w:rPr>
        <w:t>, including 12 Regional Centers and 2 National Centers which focus on areas of technology assessment and telehealth policy.</w:t>
      </w:r>
    </w:p>
    <w:p w:rsidR="00B72336" w:rsidRDefault="00B72336" w:rsidP="00B72336">
      <w:pPr>
        <w:shd w:val="clear" w:color="auto" w:fill="F8F8FF"/>
        <w:spacing w:after="0" w:line="240" w:lineRule="auto"/>
        <w:textAlignment w:val="top"/>
        <w:rPr>
          <w:rFonts w:ascii="Arial" w:eastAsia="Times New Roman" w:hAnsi="Arial" w:cs="Arial"/>
          <w:color w:val="5C5C5C"/>
          <w:sz w:val="24"/>
          <w:szCs w:val="24"/>
        </w:rPr>
      </w:pPr>
      <w:r>
        <w:rPr>
          <w:rFonts w:ascii="Arial" w:eastAsia="Times New Roman" w:hAnsi="Arial" w:cs="Arial"/>
          <w:color w:val="5C5C5C"/>
          <w:sz w:val="24"/>
          <w:szCs w:val="24"/>
        </w:rPr>
        <w:br/>
      </w:r>
    </w:p>
    <w:p w:rsidR="00B72336" w:rsidRDefault="00B72336" w:rsidP="00B72336">
      <w:pPr>
        <w:shd w:val="clear" w:color="auto" w:fill="F8F8FF"/>
        <w:spacing w:after="0" w:line="319" w:lineRule="atLeast"/>
        <w:textAlignment w:val="top"/>
        <w:rPr>
          <w:rFonts w:ascii="Arial" w:eastAsia="Times New Roman" w:hAnsi="Arial" w:cs="Arial"/>
          <w:b/>
          <w:bCs/>
          <w:color w:val="5C5C5C"/>
          <w:sz w:val="24"/>
          <w:szCs w:val="24"/>
        </w:rPr>
      </w:pPr>
      <w:r>
        <w:rPr>
          <w:rFonts w:ascii="Arial" w:eastAsia="Times New Roman" w:hAnsi="Arial" w:cs="Arial"/>
          <w:b/>
          <w:bCs/>
          <w:color w:val="5C5C5C"/>
          <w:sz w:val="24"/>
          <w:szCs w:val="24"/>
        </w:rPr>
        <w:t>We offer:</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Short and long term technical assistance services for organizations and individuals</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Education for the telehealth workforce</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Access to educational materials</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Access to specialized tools + templates</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Access to telehealth experts willing to share their experiences</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Monthly newsletter updates and other alerts on telehealth in the northeast</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proofErr w:type="spellStart"/>
      <w:r>
        <w:rPr>
          <w:rFonts w:ascii="Arial" w:eastAsia="Times New Roman" w:hAnsi="Arial" w:cs="Arial"/>
          <w:color w:val="5C5C5C"/>
          <w:sz w:val="24"/>
          <w:szCs w:val="24"/>
        </w:rPr>
        <w:t>Anuual</w:t>
      </w:r>
      <w:proofErr w:type="spellEnd"/>
      <w:r>
        <w:rPr>
          <w:rFonts w:ascii="Arial" w:eastAsia="Times New Roman" w:hAnsi="Arial" w:cs="Arial"/>
          <w:color w:val="5C5C5C"/>
          <w:sz w:val="24"/>
          <w:szCs w:val="24"/>
        </w:rPr>
        <w:t xml:space="preserve"> Regional Conference to </w:t>
      </w:r>
      <w:proofErr w:type="spellStart"/>
      <w:r>
        <w:rPr>
          <w:rFonts w:ascii="Arial" w:eastAsia="Times New Roman" w:hAnsi="Arial" w:cs="Arial"/>
          <w:color w:val="5C5C5C"/>
          <w:sz w:val="24"/>
          <w:szCs w:val="24"/>
        </w:rPr>
        <w:t>faciliatate</w:t>
      </w:r>
      <w:proofErr w:type="spellEnd"/>
      <w:r>
        <w:rPr>
          <w:rFonts w:ascii="Arial" w:eastAsia="Times New Roman" w:hAnsi="Arial" w:cs="Arial"/>
          <w:color w:val="5C5C5C"/>
          <w:sz w:val="24"/>
          <w:szCs w:val="24"/>
        </w:rPr>
        <w:t xml:space="preserve"> learning and networking</w:t>
      </w:r>
    </w:p>
    <w:p w:rsidR="00B72336" w:rsidRDefault="00B72336" w:rsidP="00B72336">
      <w:pPr>
        <w:numPr>
          <w:ilvl w:val="0"/>
          <w:numId w:val="1"/>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Support for collaboration that fosters a favorable environment for telehealth</w:t>
      </w:r>
    </w:p>
    <w:p w:rsidR="00B72336" w:rsidRDefault="00B72336" w:rsidP="00B72336">
      <w:pPr>
        <w:shd w:val="clear" w:color="auto" w:fill="F8F8FF"/>
        <w:spacing w:after="0" w:line="319" w:lineRule="atLeast"/>
        <w:textAlignment w:val="top"/>
        <w:rPr>
          <w:rFonts w:ascii="Arial" w:eastAsia="Times New Roman" w:hAnsi="Arial" w:cs="Arial"/>
          <w:b/>
          <w:bCs/>
          <w:color w:val="5C5C5C"/>
          <w:sz w:val="24"/>
          <w:szCs w:val="24"/>
        </w:rPr>
      </w:pPr>
      <w:r>
        <w:rPr>
          <w:rFonts w:ascii="Arial" w:eastAsia="Times New Roman" w:hAnsi="Arial" w:cs="Arial"/>
          <w:b/>
          <w:bCs/>
          <w:color w:val="5C5C5C"/>
          <w:sz w:val="24"/>
          <w:szCs w:val="24"/>
        </w:rPr>
        <w:t>We can help you:</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Design needs assessments and identify funding</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Design and implement clinical and administrative protocols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Select and use various telehealth technologies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Apply telehealth licensure, credentialing, and reimbursement laws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Evaluate your program</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Conduct strategic or business planning</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Understand third party reimbursement for telehealth services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Secure Medicaid waivers for telehealth</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Overcome related licensure and credentialing barriers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lastRenderedPageBreak/>
        <w:t>Incorporate telehealth in health system reform initiatives</w:t>
      </w:r>
    </w:p>
    <w:p w:rsidR="00B72336" w:rsidRDefault="00B72336" w:rsidP="00B72336">
      <w:pPr>
        <w:numPr>
          <w:ilvl w:val="0"/>
          <w:numId w:val="2"/>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Leverage HIT and telecommunications infrastructures</w:t>
      </w:r>
    </w:p>
    <w:p w:rsidR="00B72336" w:rsidRDefault="00B72336" w:rsidP="00B72336">
      <w:pPr>
        <w:shd w:val="clear" w:color="auto" w:fill="F8F8FF"/>
        <w:spacing w:after="0" w:line="319" w:lineRule="atLeast"/>
        <w:textAlignment w:val="top"/>
        <w:rPr>
          <w:rFonts w:ascii="Arial" w:eastAsia="Times New Roman" w:hAnsi="Arial" w:cs="Arial"/>
          <w:b/>
          <w:bCs/>
          <w:color w:val="5C5C5C"/>
          <w:sz w:val="24"/>
          <w:szCs w:val="24"/>
        </w:rPr>
      </w:pPr>
      <w:r>
        <w:rPr>
          <w:rFonts w:ascii="Arial" w:eastAsia="Times New Roman" w:hAnsi="Arial" w:cs="Arial"/>
          <w:b/>
          <w:bCs/>
          <w:color w:val="5C5C5C"/>
          <w:sz w:val="24"/>
          <w:szCs w:val="24"/>
        </w:rPr>
        <w:t>Our tiered approach to technical assistance:</w:t>
      </w:r>
    </w:p>
    <w:p w:rsidR="00B72336" w:rsidRDefault="00B72336" w:rsidP="00B72336">
      <w:pPr>
        <w:shd w:val="clear" w:color="auto" w:fill="F8F8FF"/>
        <w:spacing w:after="0" w:line="240" w:lineRule="auto"/>
        <w:textAlignment w:val="top"/>
        <w:rPr>
          <w:rFonts w:ascii="Arial" w:eastAsia="Times New Roman" w:hAnsi="Arial" w:cs="Arial"/>
          <w:color w:val="5C5C5C"/>
          <w:sz w:val="24"/>
          <w:szCs w:val="24"/>
        </w:rPr>
      </w:pPr>
      <w:r>
        <w:rPr>
          <w:rFonts w:ascii="Arial" w:eastAsia="Times New Roman" w:hAnsi="Arial" w:cs="Arial"/>
          <w:color w:val="5C5C5C"/>
          <w:sz w:val="24"/>
          <w:szCs w:val="24"/>
        </w:rPr>
        <w:br/>
      </w:r>
    </w:p>
    <w:p w:rsidR="00B72336" w:rsidRDefault="00B72336" w:rsidP="00B72336">
      <w:pPr>
        <w:shd w:val="clear" w:color="auto" w:fill="F8F8FF"/>
        <w:spacing w:after="0" w:line="319" w:lineRule="atLeast"/>
        <w:textAlignment w:val="top"/>
        <w:rPr>
          <w:rFonts w:ascii="Arial" w:eastAsia="Times New Roman" w:hAnsi="Arial" w:cs="Arial"/>
          <w:color w:val="5C5C5C"/>
          <w:sz w:val="24"/>
          <w:szCs w:val="24"/>
        </w:rPr>
      </w:pPr>
      <w:r>
        <w:rPr>
          <w:rFonts w:ascii="Arial" w:eastAsia="Times New Roman" w:hAnsi="Arial" w:cs="Arial"/>
          <w:color w:val="5C5C5C"/>
          <w:sz w:val="24"/>
          <w:szCs w:val="24"/>
        </w:rPr>
        <w:t>Technical assistance is available to the general public, but per conditions of our federal grant, NETRC is required to place a priority on providing technical assistance to HRSA grantees interested in establishing or expanding a telehealth program. This includes, but is not limited to, OAT Telehealth Network, Community Health Centers, and the Federal Office of Rural Health Policy grantees.</w:t>
      </w:r>
    </w:p>
    <w:p w:rsidR="00B72336" w:rsidRDefault="00B72336" w:rsidP="00B72336">
      <w:pPr>
        <w:shd w:val="clear" w:color="auto" w:fill="F8F8FF"/>
        <w:spacing w:after="0" w:line="240" w:lineRule="auto"/>
        <w:textAlignment w:val="top"/>
        <w:rPr>
          <w:rFonts w:ascii="Arial" w:eastAsia="Times New Roman" w:hAnsi="Arial" w:cs="Arial"/>
          <w:color w:val="5C5C5C"/>
          <w:sz w:val="24"/>
          <w:szCs w:val="24"/>
        </w:rPr>
      </w:pPr>
      <w:r>
        <w:rPr>
          <w:rFonts w:ascii="Arial" w:eastAsia="Times New Roman" w:hAnsi="Arial" w:cs="Arial"/>
          <w:color w:val="5C5C5C"/>
          <w:sz w:val="24"/>
          <w:szCs w:val="24"/>
        </w:rPr>
        <w:br/>
      </w:r>
    </w:p>
    <w:p w:rsidR="00B72336" w:rsidRDefault="00B72336" w:rsidP="00B72336">
      <w:pPr>
        <w:shd w:val="clear" w:color="auto" w:fill="F8F8FF"/>
        <w:spacing w:after="0" w:line="319" w:lineRule="atLeast"/>
        <w:textAlignment w:val="top"/>
        <w:rPr>
          <w:rFonts w:ascii="Arial" w:eastAsia="Times New Roman" w:hAnsi="Arial" w:cs="Arial"/>
          <w:color w:val="5C5C5C"/>
          <w:sz w:val="24"/>
          <w:szCs w:val="24"/>
        </w:rPr>
      </w:pPr>
      <w:r>
        <w:rPr>
          <w:rFonts w:ascii="Arial" w:eastAsia="Times New Roman" w:hAnsi="Arial" w:cs="Arial"/>
          <w:color w:val="5C5C5C"/>
          <w:sz w:val="24"/>
          <w:szCs w:val="24"/>
        </w:rPr>
        <w:t>Three tiers of assistance are available:</w:t>
      </w:r>
    </w:p>
    <w:p w:rsidR="00B72336" w:rsidRDefault="00B72336" w:rsidP="00B72336">
      <w:pPr>
        <w:numPr>
          <w:ilvl w:val="0"/>
          <w:numId w:val="3"/>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 xml:space="preserve">Tier 1: Call or email us any time to learn more about our program and discuss the telehealth </w:t>
      </w:r>
      <w:proofErr w:type="spellStart"/>
      <w:r>
        <w:rPr>
          <w:rFonts w:ascii="Arial" w:eastAsia="Times New Roman" w:hAnsi="Arial" w:cs="Arial"/>
          <w:color w:val="5C5C5C"/>
          <w:sz w:val="24"/>
          <w:szCs w:val="24"/>
        </w:rPr>
        <w:t>lanscape</w:t>
      </w:r>
      <w:proofErr w:type="spellEnd"/>
      <w:r>
        <w:rPr>
          <w:rFonts w:ascii="Arial" w:eastAsia="Times New Roman" w:hAnsi="Arial" w:cs="Arial"/>
          <w:color w:val="5C5C5C"/>
          <w:sz w:val="24"/>
          <w:szCs w:val="24"/>
        </w:rPr>
        <w:t xml:space="preserve"> in the northeast.</w:t>
      </w:r>
    </w:p>
    <w:p w:rsidR="00B72336" w:rsidRDefault="00B72336" w:rsidP="00B72336">
      <w:pPr>
        <w:numPr>
          <w:ilvl w:val="0"/>
          <w:numId w:val="3"/>
        </w:numPr>
        <w:shd w:val="clear" w:color="auto" w:fill="F8F8FF"/>
        <w:spacing w:after="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Tier 2: We provide each client with 10 hours of free technical assistance per year. Requests for assistance can be submitted using our </w:t>
      </w:r>
      <w:hyperlink r:id="rId9" w:history="1">
        <w:r>
          <w:rPr>
            <w:rStyle w:val="Hyperlink"/>
            <w:rFonts w:ascii="Arial" w:eastAsia="Times New Roman" w:hAnsi="Arial" w:cs="Arial"/>
            <w:color w:val="174A7C"/>
            <w:sz w:val="24"/>
            <w:szCs w:val="24"/>
          </w:rPr>
          <w:t>contact form</w:t>
        </w:r>
      </w:hyperlink>
      <w:r>
        <w:rPr>
          <w:rFonts w:ascii="Arial" w:eastAsia="Times New Roman" w:hAnsi="Arial" w:cs="Arial"/>
          <w:color w:val="5C5C5C"/>
          <w:sz w:val="24"/>
          <w:szCs w:val="24"/>
        </w:rPr>
        <w:t>, calling 800-379-2021, or emailing </w:t>
      </w:r>
      <w:hyperlink r:id="rId10" w:history="1">
        <w:r>
          <w:rPr>
            <w:rStyle w:val="Hyperlink"/>
            <w:rFonts w:ascii="Arial" w:eastAsia="Times New Roman" w:hAnsi="Arial" w:cs="Arial"/>
            <w:color w:val="174A7C"/>
            <w:sz w:val="24"/>
            <w:szCs w:val="24"/>
          </w:rPr>
          <w:t>netrc@mcdph.org</w:t>
        </w:r>
      </w:hyperlink>
    </w:p>
    <w:p w:rsidR="00B72336" w:rsidRDefault="00B72336" w:rsidP="00B72336">
      <w:pPr>
        <w:numPr>
          <w:ilvl w:val="0"/>
          <w:numId w:val="3"/>
        </w:numPr>
        <w:shd w:val="clear" w:color="auto" w:fill="F8F8FF"/>
        <w:spacing w:before="120" w:after="120" w:line="240" w:lineRule="auto"/>
        <w:ind w:left="480"/>
        <w:textAlignment w:val="top"/>
        <w:rPr>
          <w:rFonts w:ascii="Arial" w:eastAsia="Times New Roman" w:hAnsi="Arial" w:cs="Arial"/>
          <w:color w:val="5C5C5C"/>
          <w:sz w:val="24"/>
          <w:szCs w:val="24"/>
        </w:rPr>
      </w:pPr>
      <w:r>
        <w:rPr>
          <w:rFonts w:ascii="Arial" w:eastAsia="Times New Roman" w:hAnsi="Arial" w:cs="Arial"/>
          <w:color w:val="5C5C5C"/>
          <w:sz w:val="24"/>
          <w:szCs w:val="24"/>
        </w:rPr>
        <w:t>Tier 3: Our expert staff is available for consultative services for additional, in-depth assistance requiring more than 10 hours.</w:t>
      </w:r>
    </w:p>
    <w:p w:rsidR="00B72336" w:rsidRDefault="00B72336" w:rsidP="00B72336">
      <w:pPr>
        <w:shd w:val="clear" w:color="auto" w:fill="174A7C"/>
        <w:spacing w:after="0" w:line="399" w:lineRule="atLeast"/>
        <w:textAlignment w:val="top"/>
        <w:rPr>
          <w:rFonts w:ascii="Arial" w:eastAsia="Times New Roman" w:hAnsi="Arial" w:cs="Arial"/>
          <w:color w:val="FFFFFF"/>
          <w:sz w:val="30"/>
          <w:szCs w:val="30"/>
        </w:rPr>
      </w:pPr>
      <w:r>
        <w:rPr>
          <w:rFonts w:ascii="Arial" w:eastAsia="Times New Roman" w:hAnsi="Arial" w:cs="Arial"/>
          <w:color w:val="FFFFFF"/>
          <w:sz w:val="30"/>
          <w:szCs w:val="30"/>
        </w:rPr>
        <w:t>We are supported by physician leaders, technology experts, consultants, and the national network of Telehealth Resource Centers.</w:t>
      </w:r>
    </w:p>
    <w:p w:rsidR="00B72336" w:rsidRDefault="00B72336" w:rsidP="00B72336">
      <w:pPr>
        <w:shd w:val="clear" w:color="auto" w:fill="F8F8FF"/>
        <w:spacing w:after="0" w:line="240" w:lineRule="auto"/>
        <w:textAlignment w:val="top"/>
        <w:rPr>
          <w:rFonts w:ascii="Arial" w:eastAsia="Times New Roman" w:hAnsi="Arial" w:cs="Arial"/>
          <w:color w:val="5C5C5C"/>
          <w:sz w:val="24"/>
          <w:szCs w:val="24"/>
        </w:rPr>
      </w:pPr>
      <w:r>
        <w:rPr>
          <w:rFonts w:ascii="Arial" w:eastAsia="Times New Roman" w:hAnsi="Arial" w:cs="Arial"/>
          <w:color w:val="5C5C5C"/>
          <w:sz w:val="24"/>
          <w:szCs w:val="24"/>
        </w:rPr>
        <w:br/>
      </w:r>
    </w:p>
    <w:p w:rsidR="00B72336" w:rsidRDefault="00B72336" w:rsidP="00B72336">
      <w:pPr>
        <w:shd w:val="clear" w:color="auto" w:fill="F8F8FF"/>
        <w:spacing w:after="0" w:line="319" w:lineRule="atLeast"/>
        <w:textAlignment w:val="top"/>
        <w:rPr>
          <w:rFonts w:ascii="Arial" w:eastAsia="Times New Roman" w:hAnsi="Arial" w:cs="Arial"/>
          <w:b/>
          <w:bCs/>
          <w:color w:val="5C5C5C"/>
          <w:sz w:val="24"/>
          <w:szCs w:val="24"/>
        </w:rPr>
      </w:pPr>
      <w:r>
        <w:rPr>
          <w:rFonts w:ascii="Arial" w:eastAsia="Times New Roman" w:hAnsi="Arial" w:cs="Arial"/>
          <w:b/>
          <w:bCs/>
          <w:color w:val="5C5C5C"/>
          <w:sz w:val="24"/>
          <w:szCs w:val="24"/>
        </w:rPr>
        <w:t>Questions? We can help! Please complete the </w:t>
      </w:r>
      <w:hyperlink r:id="rId11" w:history="1">
        <w:r>
          <w:rPr>
            <w:rStyle w:val="Hyperlink"/>
            <w:rFonts w:ascii="Arial" w:eastAsia="Times New Roman" w:hAnsi="Arial" w:cs="Arial"/>
            <w:b/>
            <w:bCs/>
            <w:color w:val="174A7C"/>
            <w:sz w:val="24"/>
            <w:szCs w:val="24"/>
          </w:rPr>
          <w:t>Contact Us Form</w:t>
        </w:r>
      </w:hyperlink>
      <w:r>
        <w:rPr>
          <w:rFonts w:ascii="Arial" w:eastAsia="Times New Roman" w:hAnsi="Arial" w:cs="Arial"/>
          <w:b/>
          <w:bCs/>
          <w:color w:val="5C5C5C"/>
          <w:sz w:val="24"/>
          <w:szCs w:val="24"/>
        </w:rPr>
        <w:t>, call us at 800-379-2021, or email </w:t>
      </w:r>
      <w:hyperlink r:id="rId12" w:history="1">
        <w:r>
          <w:rPr>
            <w:rStyle w:val="Hyperlink"/>
            <w:rFonts w:ascii="Arial" w:eastAsia="Times New Roman" w:hAnsi="Arial" w:cs="Arial"/>
            <w:b/>
            <w:bCs/>
            <w:color w:val="174A7C"/>
            <w:sz w:val="24"/>
            <w:szCs w:val="24"/>
          </w:rPr>
          <w:t>netrc@mcdph.org</w:t>
        </w:r>
      </w:hyperlink>
      <w:r>
        <w:rPr>
          <w:rFonts w:ascii="Arial" w:eastAsia="Times New Roman" w:hAnsi="Arial" w:cs="Arial"/>
          <w:b/>
          <w:bCs/>
          <w:color w:val="5C5C5C"/>
          <w:sz w:val="24"/>
          <w:szCs w:val="24"/>
        </w:rPr>
        <w:t>.</w:t>
      </w:r>
    </w:p>
    <w:p w:rsidR="00EB7DCD" w:rsidRDefault="00EB7DCD"/>
    <w:sectPr w:rsidR="00EB7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003EC"/>
    <w:multiLevelType w:val="multilevel"/>
    <w:tmpl w:val="5252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D7CB1"/>
    <w:multiLevelType w:val="multilevel"/>
    <w:tmpl w:val="A5D4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31C8B"/>
    <w:multiLevelType w:val="multilevel"/>
    <w:tmpl w:val="643A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36"/>
    <w:rsid w:val="007F2DEC"/>
    <w:rsid w:val="00B72336"/>
    <w:rsid w:val="00EB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3903"/>
  <w15:chartTrackingRefBased/>
  <w15:docId w15:val="{A54CAFDC-BED2-4C51-8A52-1608C571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336"/>
    <w:rPr>
      <w:color w:val="0563C1" w:themeColor="hyperlink"/>
      <w:u w:val="single"/>
    </w:rPr>
  </w:style>
  <w:style w:type="paragraph" w:styleId="BalloonText">
    <w:name w:val="Balloon Text"/>
    <w:basedOn w:val="Normal"/>
    <w:link w:val="BalloonTextChar"/>
    <w:uiPriority w:val="99"/>
    <w:semiHidden/>
    <w:unhideWhenUsed/>
    <w:rsid w:val="00B72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healthresourcecent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health.org/medcenter/Pages/Conditions-and-Treatments/Telemedicine.aspx" TargetMode="External"/><Relationship Id="rId12" Type="http://schemas.openxmlformats.org/officeDocument/2006/relationships/hyperlink" Target="mailto:netrc@mcdp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dph.org/" TargetMode="External"/><Relationship Id="rId11" Type="http://schemas.openxmlformats.org/officeDocument/2006/relationships/hyperlink" Target="https://netrc.org/about.php" TargetMode="External"/><Relationship Id="rId5" Type="http://schemas.openxmlformats.org/officeDocument/2006/relationships/hyperlink" Target="http://www.telehealthresourcecenter.org/" TargetMode="External"/><Relationship Id="rId10" Type="http://schemas.openxmlformats.org/officeDocument/2006/relationships/hyperlink" Target="mailto:netrc@mcdph.org" TargetMode="External"/><Relationship Id="rId4" Type="http://schemas.openxmlformats.org/officeDocument/2006/relationships/webSettings" Target="webSettings.xml"/><Relationship Id="rId9" Type="http://schemas.openxmlformats.org/officeDocument/2006/relationships/hyperlink" Target="https://netrc.org/abou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Karner</dc:creator>
  <cp:keywords/>
  <dc:description/>
  <cp:lastModifiedBy>Carolyn Karner</cp:lastModifiedBy>
  <cp:revision>2</cp:revision>
  <cp:lastPrinted>2019-09-10T19:02:00Z</cp:lastPrinted>
  <dcterms:created xsi:type="dcterms:W3CDTF">2019-09-10T19:10:00Z</dcterms:created>
  <dcterms:modified xsi:type="dcterms:W3CDTF">2019-09-10T19:10:00Z</dcterms:modified>
</cp:coreProperties>
</file>