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Arial Narrow" w:hAnsi="Arial Narrow"/>
        </w:rPr>
        <w:id w:val="-1699844083"/>
        <w:docPartObj>
          <w:docPartGallery w:val="Cover Pages"/>
          <w:docPartUnique/>
        </w:docPartObj>
      </w:sdtPr>
      <w:sdtEndPr>
        <w:rPr>
          <w:rFonts w:cs="Calibri"/>
          <w:sz w:val="36"/>
          <w:szCs w:val="36"/>
        </w:rPr>
      </w:sdtEndPr>
      <w:sdtContent>
        <w:p w14:paraId="68B6852F" w14:textId="77777777" w:rsidR="00ED16EC" w:rsidRPr="008A7607" w:rsidRDefault="00AD215D" w:rsidP="00AD215D">
          <w:pPr>
            <w:ind w:left="990"/>
            <w:rPr>
              <w:rFonts w:ascii="Arial Narrow" w:hAnsi="Arial Narrow"/>
            </w:rPr>
          </w:pPr>
          <w:r w:rsidRPr="008A7607">
            <w:rPr>
              <w:rFonts w:ascii="Arial Narrow" w:hAnsi="Arial Narrow"/>
              <w:noProof/>
            </w:rPr>
            <w:drawing>
              <wp:inline distT="0" distB="0" distL="0" distR="0" wp14:anchorId="6BA41BF9" wp14:editId="11D21E8A">
                <wp:extent cx="3271521" cy="1249680"/>
                <wp:effectExtent l="0" t="0" r="5080" b="7620"/>
                <wp:docPr id="1" name="Picture 1" descr="T:\11 Marketing &amp; Communications\Logos\CTC logo\CTC  single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:\11 Marketing &amp; Communications\Logos\CTC logo\CTC  single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1820" cy="12497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D205562" w14:textId="77777777" w:rsidR="00ED16EC" w:rsidRPr="008A7607" w:rsidRDefault="00ED16EC">
          <w:pPr>
            <w:rPr>
              <w:rFonts w:ascii="Arial Narrow" w:hAnsi="Arial Narrow"/>
            </w:rPr>
          </w:pPr>
        </w:p>
        <w:p w14:paraId="1C786D5E" w14:textId="77777777" w:rsidR="00E13B4E" w:rsidRPr="008A7607" w:rsidRDefault="00E13B4E">
          <w:pPr>
            <w:rPr>
              <w:rFonts w:ascii="Arial Narrow" w:hAnsi="Arial Narrow"/>
            </w:rPr>
          </w:pPr>
        </w:p>
        <w:p w14:paraId="53085DAE" w14:textId="77777777" w:rsidR="00040D45" w:rsidRPr="008A7607" w:rsidRDefault="00040D45" w:rsidP="008A7607">
          <w:pPr>
            <w:rPr>
              <w:rFonts w:ascii="Arial Narrow" w:hAnsi="Arial Narrow" w:cs="Calibri"/>
              <w:sz w:val="80"/>
              <w:szCs w:val="80"/>
            </w:rPr>
          </w:pPr>
        </w:p>
        <w:p w14:paraId="02FEAE56" w14:textId="77777777" w:rsidR="008A7607" w:rsidRPr="00E9019E" w:rsidRDefault="008A7607" w:rsidP="008A7607">
          <w:pPr>
            <w:spacing w:after="0" w:line="240" w:lineRule="auto"/>
            <w:jc w:val="center"/>
            <w:rPr>
              <w:rFonts w:ascii="Arial Narrow" w:hAnsi="Arial Narrow" w:cs="Calibri"/>
              <w:color w:val="0070C0"/>
              <w:sz w:val="90"/>
              <w:szCs w:val="90"/>
            </w:rPr>
          </w:pPr>
          <w:r w:rsidRPr="00E9019E">
            <w:rPr>
              <w:rFonts w:ascii="Arial Narrow" w:hAnsi="Arial Narrow" w:cs="Calibri"/>
              <w:color w:val="0070C0"/>
              <w:sz w:val="90"/>
              <w:szCs w:val="90"/>
            </w:rPr>
            <w:t>Integrated Behavioral Health</w:t>
          </w:r>
        </w:p>
        <w:p w14:paraId="7F72CFB6" w14:textId="5C0654BC" w:rsidR="008A7607" w:rsidRPr="00E9019E" w:rsidRDefault="008A7607" w:rsidP="008A7607">
          <w:pPr>
            <w:spacing w:after="0" w:line="240" w:lineRule="auto"/>
            <w:jc w:val="center"/>
            <w:rPr>
              <w:rFonts w:ascii="Arial Narrow" w:hAnsi="Arial Narrow" w:cs="Calibri"/>
              <w:color w:val="0070C0"/>
              <w:sz w:val="90"/>
              <w:szCs w:val="90"/>
            </w:rPr>
          </w:pPr>
          <w:r w:rsidRPr="00E9019E">
            <w:rPr>
              <w:rFonts w:ascii="Arial Narrow" w:hAnsi="Arial Narrow" w:cs="Calibri"/>
              <w:color w:val="0070C0"/>
              <w:sz w:val="90"/>
              <w:szCs w:val="90"/>
            </w:rPr>
            <w:t>Program</w:t>
          </w:r>
        </w:p>
        <w:p w14:paraId="72977B58" w14:textId="77777777" w:rsidR="008A7607" w:rsidRPr="00E9019E" w:rsidRDefault="008A7607" w:rsidP="008A7607">
          <w:pPr>
            <w:spacing w:after="0" w:line="240" w:lineRule="auto"/>
            <w:jc w:val="center"/>
            <w:rPr>
              <w:rFonts w:ascii="Arial Narrow" w:hAnsi="Arial Narrow" w:cs="Calibri"/>
              <w:color w:val="0070C0"/>
              <w:sz w:val="90"/>
              <w:szCs w:val="90"/>
            </w:rPr>
          </w:pPr>
          <w:r w:rsidRPr="00E9019E">
            <w:rPr>
              <w:rFonts w:ascii="Arial Narrow" w:hAnsi="Arial Narrow" w:cs="Calibri"/>
              <w:color w:val="0070C0"/>
              <w:sz w:val="90"/>
              <w:szCs w:val="90"/>
            </w:rPr>
            <w:t>Orientation Binder</w:t>
          </w:r>
          <w:r w:rsidRPr="00E9019E">
            <w:rPr>
              <w:rFonts w:ascii="Arial Narrow" w:hAnsi="Arial Narrow" w:cs="Calibri"/>
              <w:color w:val="0070C0"/>
              <w:sz w:val="90"/>
              <w:szCs w:val="90"/>
            </w:rPr>
            <w:cr/>
          </w:r>
        </w:p>
        <w:p w14:paraId="3863C40C" w14:textId="77777777" w:rsidR="008A7607" w:rsidRPr="008A7607" w:rsidRDefault="008A7607" w:rsidP="008A7607">
          <w:pPr>
            <w:spacing w:after="0" w:line="240" w:lineRule="auto"/>
            <w:jc w:val="center"/>
            <w:rPr>
              <w:rFonts w:ascii="Arial Narrow" w:hAnsi="Arial Narrow" w:cs="Calibri"/>
              <w:color w:val="0070C0"/>
              <w:sz w:val="80"/>
              <w:szCs w:val="80"/>
            </w:rPr>
          </w:pPr>
        </w:p>
        <w:p w14:paraId="6664DB8C" w14:textId="77777777" w:rsidR="008A7607" w:rsidRPr="008A7607" w:rsidRDefault="008A7607" w:rsidP="008A7607">
          <w:pPr>
            <w:spacing w:after="0" w:line="240" w:lineRule="auto"/>
            <w:jc w:val="center"/>
            <w:rPr>
              <w:rFonts w:ascii="Arial Narrow" w:hAnsi="Arial Narrow" w:cs="Calibri"/>
              <w:color w:val="0070C0"/>
              <w:sz w:val="80"/>
              <w:szCs w:val="80"/>
            </w:rPr>
          </w:pPr>
        </w:p>
        <w:p w14:paraId="464765DF" w14:textId="77777777" w:rsidR="008A7607" w:rsidRDefault="008A7607" w:rsidP="008A7607">
          <w:pPr>
            <w:spacing w:after="0" w:line="240" w:lineRule="auto"/>
            <w:jc w:val="center"/>
            <w:rPr>
              <w:rFonts w:ascii="Arial Narrow" w:hAnsi="Arial Narrow" w:cs="Calibri"/>
              <w:color w:val="0070C0"/>
              <w:sz w:val="80"/>
              <w:szCs w:val="80"/>
            </w:rPr>
          </w:pPr>
        </w:p>
        <w:p w14:paraId="3C1BF7F3" w14:textId="77777777" w:rsidR="008A7607" w:rsidRPr="008A7607" w:rsidRDefault="008A7607" w:rsidP="008A7607">
          <w:pPr>
            <w:spacing w:after="0" w:line="240" w:lineRule="auto"/>
            <w:jc w:val="center"/>
            <w:rPr>
              <w:rFonts w:ascii="Arial Narrow" w:hAnsi="Arial Narrow" w:cs="Calibri"/>
              <w:color w:val="0070C0"/>
              <w:sz w:val="80"/>
              <w:szCs w:val="80"/>
            </w:rPr>
          </w:pPr>
        </w:p>
        <w:p w14:paraId="1803FA40" w14:textId="664F5798" w:rsidR="00ED16EC" w:rsidRPr="008A7607" w:rsidRDefault="008A7607" w:rsidP="008A7607">
          <w:pPr>
            <w:ind w:left="990"/>
            <w:rPr>
              <w:rFonts w:ascii="Arial Narrow" w:hAnsi="Arial Narrow" w:cs="Calibri"/>
              <w:sz w:val="36"/>
              <w:szCs w:val="36"/>
            </w:rPr>
          </w:pPr>
          <w:r w:rsidRPr="008A7607">
            <w:rPr>
              <w:rFonts w:ascii="Arial Narrow" w:hAnsi="Arial Narrow" w:cs="Calibri"/>
              <w:color w:val="1D1B11" w:themeColor="background2" w:themeShade="1A"/>
              <w:sz w:val="36"/>
              <w:szCs w:val="36"/>
            </w:rPr>
            <w:t xml:space="preserve">Kickoff Event                                                                                                                                                                    </w:t>
          </w:r>
          <w:r w:rsidR="00AF46BA">
            <w:rPr>
              <w:rFonts w:ascii="Arial Narrow" w:hAnsi="Arial Narrow" w:cs="Calibri"/>
              <w:color w:val="1D1B11" w:themeColor="background2" w:themeShade="1A"/>
              <w:sz w:val="36"/>
              <w:szCs w:val="36"/>
            </w:rPr>
            <w:t>February 28</w:t>
          </w:r>
          <w:r w:rsidRPr="008A7607">
            <w:rPr>
              <w:rFonts w:ascii="Arial Narrow" w:hAnsi="Arial Narrow" w:cs="Calibri"/>
              <w:color w:val="1D1B11" w:themeColor="background2" w:themeShade="1A"/>
              <w:sz w:val="36"/>
              <w:szCs w:val="36"/>
            </w:rPr>
            <w:t>, 201</w:t>
          </w:r>
          <w:r w:rsidR="00AF46BA">
            <w:rPr>
              <w:rFonts w:ascii="Arial Narrow" w:hAnsi="Arial Narrow" w:cs="Calibri"/>
              <w:color w:val="1D1B11" w:themeColor="background2" w:themeShade="1A"/>
              <w:sz w:val="36"/>
              <w:szCs w:val="36"/>
            </w:rPr>
            <w:t>9</w:t>
          </w:r>
        </w:p>
        <w:bookmarkStart w:id="0" w:name="_GoBack" w:displacedByCustomXml="next"/>
        <w:bookmarkEnd w:id="0" w:displacedByCustomXml="next"/>
      </w:sdtContent>
    </w:sdt>
    <w:sectPr w:rsidR="00ED16EC" w:rsidRPr="008A7607" w:rsidSect="008A7607">
      <w:pgSz w:w="12240" w:h="15840"/>
      <w:pgMar w:top="900" w:right="0" w:bottom="810" w:left="36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EC"/>
    <w:rsid w:val="00040D45"/>
    <w:rsid w:val="000E6ADE"/>
    <w:rsid w:val="008A7607"/>
    <w:rsid w:val="00AD215D"/>
    <w:rsid w:val="00AF46BA"/>
    <w:rsid w:val="00E13B4E"/>
    <w:rsid w:val="00E9019E"/>
    <w:rsid w:val="00ED16EC"/>
    <w:rsid w:val="00F7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5F934"/>
  <w15:docId w15:val="{C46FD34E-2AE7-4863-AD22-6639788E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6E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D16EC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D16EC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Integrated Behavioral Health     Pilot Program                 Orientation Binder</vt:lpstr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Integrated Behavioral Health     Pilot Program                 Orientation Binder</dc:title>
  <dc:subject>Kickoff Event                                                                                                                                                                    January 12, 2015</dc:subject>
  <dc:creator>Brown, Michele (R</dc:creator>
  <cp:lastModifiedBy>Karner, Carolyn</cp:lastModifiedBy>
  <cp:revision>2</cp:revision>
  <cp:lastPrinted>2015-12-31T19:10:00Z</cp:lastPrinted>
  <dcterms:created xsi:type="dcterms:W3CDTF">2019-02-25T13:25:00Z</dcterms:created>
  <dcterms:modified xsi:type="dcterms:W3CDTF">2019-02-25T13:25:00Z</dcterms:modified>
</cp:coreProperties>
</file>