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A38" w:rsidRDefault="00B80120">
      <w:pPr>
        <w:tabs>
          <w:tab w:val="left" w:pos="5863"/>
        </w:tabs>
        <w:ind w:left="1040"/>
        <w:rPr>
          <w:rFonts w:ascii="Times New Roman"/>
          <w:sz w:val="20"/>
        </w:rPr>
      </w:pPr>
      <w:r>
        <w:rPr>
          <w:rFonts w:ascii="Times New Roman"/>
          <w:noProof/>
          <w:sz w:val="20"/>
        </w:rPr>
        <w:drawing>
          <wp:inline distT="0" distB="0" distL="0" distR="0">
            <wp:extent cx="2375692" cy="8961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75692" cy="896111"/>
                    </a:xfrm>
                    <a:prstGeom prst="rect">
                      <a:avLst/>
                    </a:prstGeom>
                  </pic:spPr>
                </pic:pic>
              </a:graphicData>
            </a:graphic>
          </wp:inline>
        </w:drawing>
      </w:r>
      <w:r>
        <w:rPr>
          <w:rFonts w:ascii="Times New Roman"/>
          <w:sz w:val="20"/>
        </w:rPr>
        <w:tab/>
      </w:r>
      <w:r w:rsidR="00FD48DD">
        <w:rPr>
          <w:rFonts w:ascii="Calibri" w:hAnsi="Calibri" w:cs="Calibri"/>
          <w:noProof/>
          <w:color w:val="1F497D"/>
        </w:rPr>
        <w:drawing>
          <wp:inline distT="0" distB="0" distL="0" distR="0">
            <wp:extent cx="1926772" cy="660967"/>
            <wp:effectExtent l="0" t="0" r="0" b="0"/>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lipart&#10;&#10;Description generated with very high confidenc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75242" cy="677594"/>
                    </a:xfrm>
                    <a:prstGeom prst="rect">
                      <a:avLst/>
                    </a:prstGeom>
                    <a:noFill/>
                    <a:ln>
                      <a:noFill/>
                    </a:ln>
                  </pic:spPr>
                </pic:pic>
              </a:graphicData>
            </a:graphic>
          </wp:inline>
        </w:drawing>
      </w:r>
    </w:p>
    <w:p w:rsidR="00D60A38" w:rsidRDefault="00D60A38">
      <w:pPr>
        <w:pStyle w:val="BodyText"/>
        <w:spacing w:before="1"/>
        <w:ind w:left="0" w:firstLine="0"/>
        <w:rPr>
          <w:rFonts w:ascii="Times New Roman"/>
          <w:sz w:val="29"/>
        </w:rPr>
      </w:pPr>
    </w:p>
    <w:p w:rsidR="00FD48DD" w:rsidRDefault="00B80120">
      <w:pPr>
        <w:spacing w:before="37" w:line="247" w:lineRule="auto"/>
        <w:ind w:left="420" w:right="353" w:firstLine="9"/>
        <w:jc w:val="center"/>
        <w:rPr>
          <w:i/>
          <w:color w:val="5E5E5E"/>
          <w:sz w:val="34"/>
        </w:rPr>
      </w:pPr>
      <w:r>
        <w:rPr>
          <w:b/>
          <w:sz w:val="38"/>
        </w:rPr>
        <w:t>Care Transformation Collaborative of Rhode Island</w:t>
      </w:r>
      <w:r>
        <w:rPr>
          <w:b/>
          <w:spacing w:val="-45"/>
          <w:sz w:val="38"/>
        </w:rPr>
        <w:t xml:space="preserve"> </w:t>
      </w:r>
      <w:r>
        <w:rPr>
          <w:b/>
          <w:sz w:val="38"/>
        </w:rPr>
        <w:t xml:space="preserve">(CTC) </w:t>
      </w:r>
      <w:r w:rsidR="00FD48DD">
        <w:rPr>
          <w:i/>
          <w:color w:val="5E5E5E"/>
          <w:sz w:val="34"/>
        </w:rPr>
        <w:t>January 2019 ‘</w:t>
      </w:r>
      <w:r>
        <w:rPr>
          <w:i/>
          <w:color w:val="5E5E5E"/>
          <w:sz w:val="34"/>
        </w:rPr>
        <w:t>PCMH Kids’</w:t>
      </w:r>
      <w:r>
        <w:rPr>
          <w:i/>
          <w:color w:val="5E5E5E"/>
          <w:spacing w:val="-15"/>
          <w:sz w:val="34"/>
        </w:rPr>
        <w:t xml:space="preserve"> </w:t>
      </w:r>
      <w:r>
        <w:rPr>
          <w:i/>
          <w:color w:val="5E5E5E"/>
          <w:sz w:val="34"/>
        </w:rPr>
        <w:t>Expansion</w:t>
      </w:r>
      <w:r w:rsidR="00FD48DD">
        <w:rPr>
          <w:i/>
          <w:color w:val="5E5E5E"/>
          <w:sz w:val="34"/>
        </w:rPr>
        <w:t xml:space="preserve"> Opportunity</w:t>
      </w:r>
    </w:p>
    <w:p w:rsidR="00D60A38" w:rsidRDefault="00CD0A90">
      <w:pPr>
        <w:spacing w:before="37" w:line="247" w:lineRule="auto"/>
        <w:ind w:left="420" w:right="353" w:firstLine="9"/>
        <w:jc w:val="center"/>
        <w:rPr>
          <w:i/>
          <w:sz w:val="34"/>
        </w:rPr>
      </w:pPr>
      <w:r>
        <w:rPr>
          <w:noProof/>
        </w:rPr>
        <mc:AlternateContent>
          <mc:Choice Requires="wps">
            <w:drawing>
              <wp:anchor distT="0" distB="0" distL="0" distR="0" simplePos="0" relativeHeight="251657216" behindDoc="0" locked="0" layoutInCell="1" allowOverlap="1">
                <wp:simplePos x="0" y="0"/>
                <wp:positionH relativeFrom="page">
                  <wp:posOffset>411480</wp:posOffset>
                </wp:positionH>
                <wp:positionV relativeFrom="paragraph">
                  <wp:posOffset>332105</wp:posOffset>
                </wp:positionV>
                <wp:extent cx="6858000" cy="1238885"/>
                <wp:effectExtent l="1905" t="3175"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38885"/>
                        </a:xfrm>
                        <a:prstGeom prst="rect">
                          <a:avLst/>
                        </a:prstGeom>
                        <a:solidFill>
                          <a:srgbClr val="1454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A38" w:rsidRDefault="00B80120">
                            <w:pPr>
                              <w:spacing w:before="96" w:line="298" w:lineRule="exact"/>
                              <w:ind w:left="72"/>
                              <w:rPr>
                                <w:b/>
                                <w:sz w:val="26"/>
                              </w:rPr>
                            </w:pPr>
                            <w:r>
                              <w:rPr>
                                <w:b/>
                                <w:color w:val="FFFFFF"/>
                                <w:sz w:val="26"/>
                              </w:rPr>
                              <w:t>WHY JOIN?</w:t>
                            </w:r>
                          </w:p>
                          <w:p w:rsidR="00D60A38" w:rsidRDefault="00B80120">
                            <w:pPr>
                              <w:pStyle w:val="BodyText"/>
                              <w:spacing w:line="247" w:lineRule="auto"/>
                              <w:ind w:left="72" w:right="632" w:firstLine="0"/>
                            </w:pPr>
                            <w:r>
                              <w:rPr>
                                <w:color w:val="FFFFFF"/>
                              </w:rPr>
                              <w:t>Your practice will receive supplemental payments for three years from health plans in our multi-payer initiative to transform your practice and be recognized as a patient-centered medical home (PCMH).</w:t>
                            </w:r>
                          </w:p>
                          <w:p w:rsidR="00D60A38" w:rsidRDefault="00D60A38">
                            <w:pPr>
                              <w:pStyle w:val="BodyText"/>
                              <w:spacing w:before="4"/>
                              <w:ind w:left="0" w:firstLine="0"/>
                              <w:rPr>
                                <w:i/>
                              </w:rPr>
                            </w:pPr>
                          </w:p>
                          <w:p w:rsidR="00D60A38" w:rsidRDefault="00B80120">
                            <w:pPr>
                              <w:numPr>
                                <w:ilvl w:val="0"/>
                                <w:numId w:val="2"/>
                              </w:numPr>
                              <w:tabs>
                                <w:tab w:val="left" w:pos="612"/>
                              </w:tabs>
                              <w:spacing w:line="245" w:lineRule="exact"/>
                              <w:rPr>
                                <w:sz w:val="20"/>
                              </w:rPr>
                            </w:pPr>
                            <w:r>
                              <w:rPr>
                                <w:color w:val="FFFFFF"/>
                                <w:spacing w:val="-5"/>
                                <w:sz w:val="20"/>
                              </w:rPr>
                              <w:t xml:space="preserve">Year </w:t>
                            </w:r>
                            <w:r>
                              <w:rPr>
                                <w:color w:val="FFFFFF"/>
                                <w:sz w:val="20"/>
                              </w:rPr>
                              <w:t>1: $3.50 per member, per month for pediatric practices and pediatric patients within family medicine</w:t>
                            </w:r>
                            <w:r>
                              <w:rPr>
                                <w:color w:val="FFFFFF"/>
                                <w:spacing w:val="-25"/>
                                <w:sz w:val="20"/>
                              </w:rPr>
                              <w:t xml:space="preserve"> </w:t>
                            </w:r>
                            <w:r>
                              <w:rPr>
                                <w:color w:val="FFFFFF"/>
                                <w:sz w:val="20"/>
                              </w:rPr>
                              <w:t>practices</w:t>
                            </w:r>
                          </w:p>
                          <w:p w:rsidR="00D60A38" w:rsidRDefault="00B80120">
                            <w:pPr>
                              <w:numPr>
                                <w:ilvl w:val="0"/>
                                <w:numId w:val="2"/>
                              </w:numPr>
                              <w:tabs>
                                <w:tab w:val="left" w:pos="612"/>
                              </w:tabs>
                              <w:spacing w:line="245" w:lineRule="exact"/>
                              <w:rPr>
                                <w:sz w:val="20"/>
                              </w:rPr>
                            </w:pPr>
                            <w:r>
                              <w:rPr>
                                <w:color w:val="FFFFFF"/>
                                <w:spacing w:val="-4"/>
                                <w:sz w:val="20"/>
                              </w:rPr>
                              <w:t xml:space="preserve">Years </w:t>
                            </w:r>
                            <w:r>
                              <w:rPr>
                                <w:color w:val="FFFFFF"/>
                                <w:sz w:val="20"/>
                              </w:rPr>
                              <w:t>2 &amp; 3: $3.00 per member, per month with added</w:t>
                            </w:r>
                            <w:r>
                              <w:rPr>
                                <w:color w:val="FFFFFF"/>
                                <w:spacing w:val="-3"/>
                                <w:sz w:val="20"/>
                              </w:rPr>
                              <w:t xml:space="preserve"> </w:t>
                            </w:r>
                            <w:r>
                              <w:rPr>
                                <w:color w:val="FFFFFF"/>
                                <w:sz w:val="20"/>
                              </w:rPr>
                              <w:t>incentives</w:t>
                            </w:r>
                          </w:p>
                          <w:p w:rsidR="00D60A38" w:rsidRDefault="00D60A38" w:rsidP="00FD48DD">
                            <w:pPr>
                              <w:pStyle w:val="BodyText"/>
                              <w:spacing w:before="191" w:line="247" w:lineRule="auto"/>
                              <w:ind w:right="6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4pt;margin-top:26.15pt;width:540pt;height:97.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" fillcolor="#145496" stroked="f">
                <v:textbox inset="0,0,0,0">
                  <w:txbxContent>
                    <w:p w:rsidR="00D60A38" w:rsidRDefault="00B80120">
                      <w:pPr>
                        <w:spacing w:before="96" w:line="298" w:lineRule="exact"/>
                        <w:ind w:left="72"/>
                        <w:rPr>
                          <w:b/>
                          <w:sz w:val="26"/>
                        </w:rPr>
                      </w:pPr>
                      <w:r>
                        <w:rPr>
                          <w:b/>
                          <w:color w:val="FFFFFF"/>
                          <w:sz w:val="26"/>
                        </w:rPr>
                        <w:t>WHY JOIN?</w:t>
                      </w:r>
                    </w:p>
                    <w:p w:rsidR="00D60A38" w:rsidRDefault="00B80120">
                      <w:pPr>
                        <w:pStyle w:val="BodyText"/>
                        <w:spacing w:line="247" w:lineRule="auto"/>
                        <w:ind w:left="72" w:right="632" w:firstLine="0"/>
                      </w:pPr>
                      <w:r>
                        <w:rPr>
                          <w:color w:val="FFFFFF"/>
                        </w:rPr>
                        <w:t>Your practice will receive supplemental payments for three years from health plans in our multi-payer initiative to transform your practice and be recognized as a patient-centered medical home (PCMH).</w:t>
                      </w:r>
                    </w:p>
                    <w:p w:rsidR="00D60A38" w:rsidRDefault="00D60A38">
                      <w:pPr>
                        <w:pStyle w:val="BodyText"/>
                        <w:spacing w:before="4"/>
                        <w:ind w:left="0" w:firstLine="0"/>
                        <w:rPr>
                          <w:i/>
                        </w:rPr>
                      </w:pPr>
                    </w:p>
                    <w:p w:rsidR="00D60A38" w:rsidRDefault="00B80120">
                      <w:pPr>
                        <w:numPr>
                          <w:ilvl w:val="0"/>
                          <w:numId w:val="2"/>
                        </w:numPr>
                        <w:tabs>
                          <w:tab w:val="left" w:pos="612"/>
                        </w:tabs>
                        <w:spacing w:line="245" w:lineRule="exact"/>
                        <w:rPr>
                          <w:sz w:val="20"/>
                        </w:rPr>
                      </w:pPr>
                      <w:r>
                        <w:rPr>
                          <w:color w:val="FFFFFF"/>
                          <w:spacing w:val="-5"/>
                          <w:sz w:val="20"/>
                        </w:rPr>
                        <w:t xml:space="preserve">Year </w:t>
                      </w:r>
                      <w:r>
                        <w:rPr>
                          <w:color w:val="FFFFFF"/>
                          <w:sz w:val="20"/>
                        </w:rPr>
                        <w:t>1: $3.50 per member, per month for pediatric practices and pediatric patients within family medicine</w:t>
                      </w:r>
                      <w:r>
                        <w:rPr>
                          <w:color w:val="FFFFFF"/>
                          <w:spacing w:val="-25"/>
                          <w:sz w:val="20"/>
                        </w:rPr>
                        <w:t xml:space="preserve"> </w:t>
                      </w:r>
                      <w:r>
                        <w:rPr>
                          <w:color w:val="FFFFFF"/>
                          <w:sz w:val="20"/>
                        </w:rPr>
                        <w:t>practices</w:t>
                      </w:r>
                    </w:p>
                    <w:p w:rsidR="00D60A38" w:rsidRDefault="00B80120">
                      <w:pPr>
                        <w:numPr>
                          <w:ilvl w:val="0"/>
                          <w:numId w:val="2"/>
                        </w:numPr>
                        <w:tabs>
                          <w:tab w:val="left" w:pos="612"/>
                        </w:tabs>
                        <w:spacing w:line="245" w:lineRule="exact"/>
                        <w:rPr>
                          <w:sz w:val="20"/>
                        </w:rPr>
                      </w:pPr>
                      <w:r>
                        <w:rPr>
                          <w:color w:val="FFFFFF"/>
                          <w:spacing w:val="-4"/>
                          <w:sz w:val="20"/>
                        </w:rPr>
                        <w:t xml:space="preserve">Years </w:t>
                      </w:r>
                      <w:r>
                        <w:rPr>
                          <w:color w:val="FFFFFF"/>
                          <w:sz w:val="20"/>
                        </w:rPr>
                        <w:t>2 &amp; 3: $3.00 per member, per month with added</w:t>
                      </w:r>
                      <w:r>
                        <w:rPr>
                          <w:color w:val="FFFFFF"/>
                          <w:spacing w:val="-3"/>
                          <w:sz w:val="20"/>
                        </w:rPr>
                        <w:t xml:space="preserve"> </w:t>
                      </w:r>
                      <w:r>
                        <w:rPr>
                          <w:color w:val="FFFFFF"/>
                          <w:sz w:val="20"/>
                        </w:rPr>
                        <w:t>incentives</w:t>
                      </w:r>
                    </w:p>
                    <w:p w:rsidR="00D60A38" w:rsidRDefault="00D60A38" w:rsidP="00FD48DD">
                      <w:pPr>
                        <w:pStyle w:val="BodyText"/>
                        <w:spacing w:before="191" w:line="247" w:lineRule="auto"/>
                        <w:ind w:right="632"/>
                      </w:pPr>
                    </w:p>
                  </w:txbxContent>
                </v:textbox>
                <w10:wrap type="topAndBottom" anchorx="page"/>
              </v:shape>
            </w:pict>
          </mc:Fallback>
        </mc:AlternateContent>
      </w:r>
      <w:r w:rsidR="00FD48DD">
        <w:rPr>
          <w:b/>
          <w:sz w:val="38"/>
        </w:rPr>
        <w:t xml:space="preserve">“Call for Applications” </w:t>
      </w:r>
      <w:r w:rsidR="00FD48DD">
        <w:rPr>
          <w:i/>
          <w:color w:val="5E5E5E"/>
          <w:sz w:val="34"/>
        </w:rPr>
        <w:t xml:space="preserve"> </w:t>
      </w:r>
    </w:p>
    <w:p w:rsidR="00E07E59" w:rsidRPr="00E07E59" w:rsidRDefault="00E07E59" w:rsidP="00E07E59">
      <w:pPr>
        <w:spacing w:before="96" w:line="298" w:lineRule="exact"/>
        <w:ind w:left="72"/>
        <w:rPr>
          <w:b/>
          <w:sz w:val="26"/>
        </w:rPr>
      </w:pPr>
      <w:r w:rsidRPr="00E07E59">
        <w:rPr>
          <w:b/>
          <w:sz w:val="26"/>
        </w:rPr>
        <w:t>WHY JOIN?</w:t>
      </w:r>
    </w:p>
    <w:p w:rsidR="00E07E59" w:rsidRPr="00E07E59" w:rsidRDefault="00E07E59" w:rsidP="00E07E59">
      <w:pPr>
        <w:pStyle w:val="BodyText"/>
        <w:spacing w:line="247" w:lineRule="auto"/>
        <w:ind w:left="72" w:right="632" w:firstLine="0"/>
      </w:pPr>
      <w:r w:rsidRPr="00E07E59">
        <w:t>Your practice will receive supplemental payments for three years from health plans in our multi-payer initiative to transform your practice and be recognized as a patient-centered medical home (PCMH).</w:t>
      </w:r>
    </w:p>
    <w:p w:rsidR="00E07E59" w:rsidRPr="00E07E59" w:rsidRDefault="00E07E59" w:rsidP="00E07E59">
      <w:pPr>
        <w:pStyle w:val="BodyText"/>
        <w:spacing w:before="4"/>
        <w:ind w:left="0" w:firstLine="0"/>
        <w:rPr>
          <w:i/>
        </w:rPr>
      </w:pPr>
    </w:p>
    <w:p w:rsidR="00E07E59" w:rsidRDefault="00E07E59" w:rsidP="00E07E59">
      <w:pPr>
        <w:numPr>
          <w:ilvl w:val="0"/>
          <w:numId w:val="2"/>
        </w:numPr>
        <w:tabs>
          <w:tab w:val="left" w:pos="612"/>
        </w:tabs>
        <w:spacing w:line="245" w:lineRule="exact"/>
        <w:rPr>
          <w:sz w:val="20"/>
        </w:rPr>
      </w:pPr>
      <w:r w:rsidRPr="00E07E59">
        <w:rPr>
          <w:spacing w:val="-5"/>
          <w:sz w:val="20"/>
        </w:rPr>
        <w:t xml:space="preserve">Year </w:t>
      </w:r>
      <w:r w:rsidRPr="00E07E59">
        <w:rPr>
          <w:sz w:val="20"/>
        </w:rPr>
        <w:t>1: $3.50 per member, per month for pediatric practices and pediatric patients within family medicine</w:t>
      </w:r>
      <w:r w:rsidRPr="00E07E59">
        <w:rPr>
          <w:spacing w:val="-25"/>
          <w:sz w:val="20"/>
        </w:rPr>
        <w:t xml:space="preserve"> </w:t>
      </w:r>
      <w:r w:rsidRPr="00E07E59">
        <w:rPr>
          <w:sz w:val="20"/>
        </w:rPr>
        <w:t>practices</w:t>
      </w:r>
    </w:p>
    <w:p w:rsidR="00E07E59" w:rsidRPr="00E07E59" w:rsidRDefault="00E07E59" w:rsidP="00E07E59">
      <w:pPr>
        <w:numPr>
          <w:ilvl w:val="0"/>
          <w:numId w:val="2"/>
        </w:numPr>
        <w:tabs>
          <w:tab w:val="left" w:pos="612"/>
        </w:tabs>
        <w:spacing w:line="245" w:lineRule="exact"/>
        <w:rPr>
          <w:sz w:val="20"/>
        </w:rPr>
      </w:pPr>
      <w:r w:rsidRPr="00E07E59">
        <w:rPr>
          <w:spacing w:val="-4"/>
          <w:sz w:val="20"/>
        </w:rPr>
        <w:t xml:space="preserve">Years </w:t>
      </w:r>
      <w:r w:rsidRPr="00E07E59">
        <w:rPr>
          <w:sz w:val="20"/>
        </w:rPr>
        <w:t>2 &amp; 3: $3.00 per member, per month with added</w:t>
      </w:r>
      <w:r w:rsidRPr="00E07E59">
        <w:rPr>
          <w:spacing w:val="-3"/>
          <w:sz w:val="20"/>
        </w:rPr>
        <w:t xml:space="preserve"> </w:t>
      </w:r>
      <w:r w:rsidRPr="00E07E59">
        <w:rPr>
          <w:sz w:val="20"/>
        </w:rPr>
        <w:t>incentives</w:t>
      </w:r>
    </w:p>
    <w:p w:rsidR="00D60A38" w:rsidRDefault="00B80120" w:rsidP="00E07E59">
      <w:pPr>
        <w:pStyle w:val="Heading1"/>
        <w:spacing w:before="225"/>
      </w:pPr>
      <w:r>
        <w:t>HOW CAN THIS FINANCIAL SUPPORT HELP?</w:t>
      </w:r>
    </w:p>
    <w:p w:rsidR="00D60A38" w:rsidRDefault="00B80120">
      <w:pPr>
        <w:pStyle w:val="BodyText"/>
        <w:spacing w:line="252" w:lineRule="exact"/>
        <w:ind w:left="100" w:firstLine="0"/>
      </w:pPr>
      <w:r>
        <w:t>The added financial incentives available by joining CTC enables your practice to:</w:t>
      </w:r>
    </w:p>
    <w:p w:rsidR="00D60A38" w:rsidRDefault="00B80120">
      <w:pPr>
        <w:pStyle w:val="ListParagraph"/>
        <w:numPr>
          <w:ilvl w:val="0"/>
          <w:numId w:val="1"/>
        </w:numPr>
        <w:tabs>
          <w:tab w:val="left" w:pos="640"/>
        </w:tabs>
        <w:spacing w:before="17" w:line="228" w:lineRule="auto"/>
        <w:ind w:right="357"/>
      </w:pPr>
      <w:r>
        <w:t>Implement team-based care and support the costs of a Care Coordinator (CC) in your practice. CTC will assist with integration of a CC into your</w:t>
      </w:r>
      <w:r>
        <w:rPr>
          <w:spacing w:val="-4"/>
        </w:rPr>
        <w:t xml:space="preserve"> </w:t>
      </w:r>
      <w:r>
        <w:t>practice;</w:t>
      </w:r>
    </w:p>
    <w:p w:rsidR="00D60A38" w:rsidRDefault="00B80120">
      <w:pPr>
        <w:pStyle w:val="ListParagraph"/>
        <w:numPr>
          <w:ilvl w:val="0"/>
          <w:numId w:val="1"/>
        </w:numPr>
        <w:tabs>
          <w:tab w:val="left" w:pos="640"/>
        </w:tabs>
        <w:spacing w:before="10"/>
      </w:pPr>
      <w:r>
        <w:t>Improve satisfaction for yourself, your patients, and</w:t>
      </w:r>
      <w:r>
        <w:rPr>
          <w:spacing w:val="-6"/>
        </w:rPr>
        <w:t xml:space="preserve"> </w:t>
      </w:r>
      <w:r>
        <w:t>staff;</w:t>
      </w:r>
    </w:p>
    <w:p w:rsidR="00D60A38" w:rsidRDefault="00B80120">
      <w:pPr>
        <w:pStyle w:val="ListParagraph"/>
        <w:numPr>
          <w:ilvl w:val="0"/>
          <w:numId w:val="1"/>
        </w:numPr>
        <w:tabs>
          <w:tab w:val="left" w:pos="640"/>
        </w:tabs>
        <w:spacing w:line="260" w:lineRule="exact"/>
      </w:pPr>
      <w:r>
        <w:t>Use EMR and data tools to enhance workflows, inform care coordination and meet reporting</w:t>
      </w:r>
      <w:r>
        <w:rPr>
          <w:spacing w:val="-12"/>
        </w:rPr>
        <w:t xml:space="preserve"> </w:t>
      </w:r>
      <w:r>
        <w:t>requirements;</w:t>
      </w:r>
    </w:p>
    <w:p w:rsidR="00D60A38" w:rsidRDefault="00B80120">
      <w:pPr>
        <w:pStyle w:val="ListParagraph"/>
        <w:numPr>
          <w:ilvl w:val="0"/>
          <w:numId w:val="1"/>
        </w:numPr>
        <w:tabs>
          <w:tab w:val="left" w:pos="640"/>
        </w:tabs>
        <w:spacing w:line="260" w:lineRule="exact"/>
      </w:pPr>
      <w:r>
        <w:t xml:space="preserve">Earn additional incentive payments for achieving </w:t>
      </w:r>
      <w:r>
        <w:rPr>
          <w:spacing w:val="-3"/>
        </w:rPr>
        <w:t xml:space="preserve">quality, </w:t>
      </w:r>
      <w:r>
        <w:t>customer experience, and utilization</w:t>
      </w:r>
      <w:r>
        <w:rPr>
          <w:spacing w:val="-4"/>
        </w:rPr>
        <w:t xml:space="preserve"> </w:t>
      </w:r>
      <w:r>
        <w:t>thresholds;</w:t>
      </w:r>
    </w:p>
    <w:p w:rsidR="00D60A38" w:rsidRDefault="00B80120">
      <w:pPr>
        <w:pStyle w:val="ListParagraph"/>
        <w:numPr>
          <w:ilvl w:val="0"/>
          <w:numId w:val="1"/>
        </w:numPr>
        <w:tabs>
          <w:tab w:val="left" w:pos="640"/>
        </w:tabs>
      </w:pPr>
      <w:r>
        <w:t>Earn enhanced FFS rates from some local payers with NCQA ‘PCMH</w:t>
      </w:r>
      <w:r>
        <w:rPr>
          <w:spacing w:val="-18"/>
        </w:rPr>
        <w:t xml:space="preserve"> </w:t>
      </w:r>
      <w:r>
        <w:t>Recognition.’</w:t>
      </w:r>
    </w:p>
    <w:p w:rsidR="00D60A38" w:rsidRDefault="00D60A38">
      <w:pPr>
        <w:pStyle w:val="BodyText"/>
        <w:spacing w:before="5"/>
        <w:ind w:left="0" w:firstLine="0"/>
        <w:rPr>
          <w:sz w:val="23"/>
        </w:rPr>
      </w:pPr>
    </w:p>
    <w:p w:rsidR="00D60A38" w:rsidRDefault="00B80120">
      <w:pPr>
        <w:pStyle w:val="Heading1"/>
      </w:pPr>
      <w:r>
        <w:t>ADDITIONAL BENEFITS OF JOINING THE COLLABORATIVE:</w:t>
      </w:r>
    </w:p>
    <w:p w:rsidR="00D60A38" w:rsidRDefault="00B80120">
      <w:pPr>
        <w:pStyle w:val="ListParagraph"/>
        <w:numPr>
          <w:ilvl w:val="0"/>
          <w:numId w:val="1"/>
        </w:numPr>
        <w:tabs>
          <w:tab w:val="left" w:pos="640"/>
        </w:tabs>
      </w:pPr>
      <w:r>
        <w:t>Work closely with other pediatricians to increase the quality of pediatric care in Rhode</w:t>
      </w:r>
      <w:r>
        <w:rPr>
          <w:spacing w:val="-12"/>
        </w:rPr>
        <w:t xml:space="preserve"> </w:t>
      </w:r>
      <w:r>
        <w:t>Island.</w:t>
      </w:r>
    </w:p>
    <w:p w:rsidR="00D60A38" w:rsidRDefault="00B80120">
      <w:pPr>
        <w:pStyle w:val="ListParagraph"/>
        <w:numPr>
          <w:ilvl w:val="0"/>
          <w:numId w:val="1"/>
        </w:numPr>
        <w:tabs>
          <w:tab w:val="left" w:pos="640"/>
        </w:tabs>
        <w:spacing w:before="3" w:line="228" w:lineRule="auto"/>
        <w:ind w:right="295"/>
      </w:pPr>
      <w:r>
        <w:t>Obtain on-site practice facilitation support to achieve NCQA PCMH Recognition, help obtain reports</w:t>
      </w:r>
      <w:r>
        <w:rPr>
          <w:spacing w:val="-29"/>
        </w:rPr>
        <w:t xml:space="preserve"> </w:t>
      </w:r>
      <w:r>
        <w:t>from your EMR, and meet other PCMH</w:t>
      </w:r>
      <w:r>
        <w:rPr>
          <w:spacing w:val="-5"/>
        </w:rPr>
        <w:t xml:space="preserve"> </w:t>
      </w:r>
      <w:r>
        <w:t>achievements.</w:t>
      </w:r>
    </w:p>
    <w:p w:rsidR="00D60A38" w:rsidRDefault="00B80120" w:rsidP="00FD48DD">
      <w:pPr>
        <w:pStyle w:val="ListParagraph"/>
        <w:numPr>
          <w:ilvl w:val="0"/>
          <w:numId w:val="1"/>
        </w:numPr>
        <w:tabs>
          <w:tab w:val="left" w:pos="640"/>
        </w:tabs>
        <w:spacing w:before="10"/>
      </w:pPr>
      <w:r>
        <w:t xml:space="preserve">Participate in pediatric-specific learning </w:t>
      </w:r>
      <w:proofErr w:type="spellStart"/>
      <w:r>
        <w:t>collaborat</w:t>
      </w:r>
      <w:bookmarkStart w:id="0" w:name="_GoBack"/>
      <w:bookmarkEnd w:id="0"/>
      <w:r>
        <w:t>ives</w:t>
      </w:r>
      <w:proofErr w:type="spellEnd"/>
      <w:r>
        <w:t xml:space="preserve"> featuring national, regional, and local</w:t>
      </w:r>
      <w:r>
        <w:rPr>
          <w:spacing w:val="-8"/>
        </w:rPr>
        <w:t xml:space="preserve"> </w:t>
      </w:r>
      <w:r>
        <w:t>talent.</w:t>
      </w:r>
    </w:p>
    <w:p w:rsidR="00D60A38" w:rsidRDefault="00B80120">
      <w:pPr>
        <w:pStyle w:val="ListParagraph"/>
        <w:numPr>
          <w:ilvl w:val="0"/>
          <w:numId w:val="1"/>
        </w:numPr>
        <w:tabs>
          <w:tab w:val="left" w:pos="640"/>
        </w:tabs>
        <w:spacing w:before="11" w:line="228" w:lineRule="auto"/>
        <w:ind w:right="584"/>
      </w:pPr>
      <w:r>
        <w:t>Be at the ‘primary care table’ and have an active voice with other practices and health plans, and</w:t>
      </w:r>
      <w:r>
        <w:rPr>
          <w:spacing w:val="-22"/>
        </w:rPr>
        <w:t xml:space="preserve"> </w:t>
      </w:r>
      <w:r>
        <w:t>help keep the unique needs of children in the health care reform</w:t>
      </w:r>
      <w:r>
        <w:rPr>
          <w:spacing w:val="-5"/>
        </w:rPr>
        <w:t xml:space="preserve"> </w:t>
      </w:r>
      <w:r>
        <w:t>conversation.</w:t>
      </w:r>
    </w:p>
    <w:p w:rsidR="00D60A38" w:rsidRDefault="00D60A38">
      <w:pPr>
        <w:pStyle w:val="BodyText"/>
        <w:spacing w:before="5"/>
        <w:ind w:left="0" w:firstLine="0"/>
        <w:rPr>
          <w:sz w:val="25"/>
        </w:rPr>
      </w:pPr>
    </w:p>
    <w:p w:rsidR="00D60A38" w:rsidRDefault="00EF774A">
      <w:pPr>
        <w:pStyle w:val="Heading1"/>
        <w:spacing w:line="288" w:lineRule="exact"/>
      </w:pPr>
      <w:r>
        <w:rPr>
          <w:noProof/>
        </w:rPr>
        <mc:AlternateContent>
          <mc:Choice Requires="wps">
            <w:drawing>
              <wp:anchor distT="0" distB="0" distL="114300" distR="114300" simplePos="0" relativeHeight="251658240" behindDoc="0" locked="0" layoutInCell="1" allowOverlap="1" wp14:anchorId="5DCFA180" wp14:editId="01739215">
                <wp:simplePos x="0" y="0"/>
                <wp:positionH relativeFrom="page">
                  <wp:posOffset>5325533</wp:posOffset>
                </wp:positionH>
                <wp:positionV relativeFrom="paragraph">
                  <wp:posOffset>9313</wp:posOffset>
                </wp:positionV>
                <wp:extent cx="1947545" cy="2341034"/>
                <wp:effectExtent l="0" t="0" r="14605"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341034"/>
                        </a:xfrm>
                        <a:prstGeom prst="rect">
                          <a:avLst/>
                        </a:prstGeom>
                        <a:solidFill>
                          <a:srgbClr val="F9AD1B"/>
                        </a:solidFill>
                        <a:ln w="6350">
                          <a:solidFill>
                            <a:srgbClr val="000000"/>
                          </a:solidFill>
                          <a:miter lim="800000"/>
                          <a:headEnd/>
                          <a:tailEnd/>
                        </a:ln>
                      </wps:spPr>
                      <wps:txbx>
                        <w:txbxContent>
                          <w:p w:rsidR="00D60A38" w:rsidRDefault="00B80120">
                            <w:pPr>
                              <w:spacing w:before="107" w:line="254" w:lineRule="auto"/>
                              <w:ind w:left="118" w:right="104"/>
                              <w:jc w:val="center"/>
                              <w:rPr>
                                <w:b/>
                                <w:sz w:val="28"/>
                              </w:rPr>
                            </w:pPr>
                            <w:r>
                              <w:rPr>
                                <w:b/>
                                <w:sz w:val="28"/>
                              </w:rPr>
                              <w:t>Ap</w:t>
                            </w:r>
                            <w:r w:rsidR="00FD48DD">
                              <w:rPr>
                                <w:b/>
                                <w:sz w:val="28"/>
                              </w:rPr>
                              <w:t xml:space="preserve">plication </w:t>
                            </w:r>
                            <w:r w:rsidR="00EF774A">
                              <w:rPr>
                                <w:b/>
                                <w:sz w:val="28"/>
                              </w:rPr>
                              <w:t>deadline: October 31</w:t>
                            </w:r>
                            <w:r w:rsidR="00FD48DD">
                              <w:rPr>
                                <w:b/>
                                <w:sz w:val="28"/>
                              </w:rPr>
                              <w:t>,</w:t>
                            </w:r>
                            <w:r w:rsidR="00EF774A">
                              <w:rPr>
                                <w:b/>
                                <w:sz w:val="28"/>
                              </w:rPr>
                              <w:t xml:space="preserve"> 2018</w:t>
                            </w:r>
                          </w:p>
                          <w:p w:rsidR="00FD48DD" w:rsidRDefault="00FD48DD" w:rsidP="00FD48DD">
                            <w:pPr>
                              <w:spacing w:line="247" w:lineRule="auto"/>
                              <w:ind w:right="148"/>
                              <w:rPr>
                                <w:b/>
                                <w:sz w:val="24"/>
                              </w:rPr>
                            </w:pPr>
                          </w:p>
                          <w:p w:rsidR="00D60A38" w:rsidRDefault="00D94D02" w:rsidP="00FD48DD">
                            <w:pPr>
                              <w:spacing w:line="247" w:lineRule="auto"/>
                              <w:ind w:right="148"/>
                              <w:jc w:val="center"/>
                              <w:rPr>
                                <w:b/>
                                <w:sz w:val="24"/>
                              </w:rPr>
                            </w:pPr>
                            <w:hyperlink r:id="rId8" w:history="1">
                              <w:r w:rsidR="00EA7FC3" w:rsidRPr="00D94D02">
                                <w:rPr>
                                  <w:rStyle w:val="Hyperlink"/>
                                  <w:b/>
                                  <w:sz w:val="24"/>
                                </w:rPr>
                                <w:t xml:space="preserve">Link to </w:t>
                              </w:r>
                              <w:r w:rsidR="00B80120" w:rsidRPr="00D94D02">
                                <w:rPr>
                                  <w:rStyle w:val="Hyperlink"/>
                                  <w:b/>
                                  <w:sz w:val="24"/>
                                </w:rPr>
                                <w:t>Applicat</w:t>
                              </w:r>
                              <w:r w:rsidR="00EA7FC3" w:rsidRPr="00D94D02">
                                <w:rPr>
                                  <w:rStyle w:val="Hyperlink"/>
                                  <w:b/>
                                  <w:sz w:val="24"/>
                                </w:rPr>
                                <w:t>ion</w:t>
                              </w:r>
                            </w:hyperlink>
                          </w:p>
                          <w:p w:rsidR="00FD48DD" w:rsidRDefault="00FD48DD" w:rsidP="00FD48DD">
                            <w:pPr>
                              <w:spacing w:line="247" w:lineRule="auto"/>
                              <w:ind w:right="148"/>
                              <w:jc w:val="center"/>
                              <w:rPr>
                                <w:b/>
                                <w:sz w:val="24"/>
                              </w:rPr>
                            </w:pPr>
                          </w:p>
                          <w:p w:rsidR="00FD48DD" w:rsidRDefault="00FD48DD" w:rsidP="00FD48DD">
                            <w:pPr>
                              <w:spacing w:line="247" w:lineRule="auto"/>
                              <w:ind w:right="148"/>
                              <w:jc w:val="center"/>
                              <w:rPr>
                                <w:b/>
                                <w:sz w:val="24"/>
                              </w:rPr>
                            </w:pPr>
                            <w:r>
                              <w:rPr>
                                <w:b/>
                                <w:sz w:val="24"/>
                              </w:rPr>
                              <w:t xml:space="preserve">Contact information: Carolyn Karner </w:t>
                            </w:r>
                            <w:hyperlink r:id="rId9" w:history="1">
                              <w:r w:rsidRPr="00A42734">
                                <w:rPr>
                                  <w:rStyle w:val="Hyperlink"/>
                                  <w:b/>
                                  <w:sz w:val="24"/>
                                </w:rPr>
                                <w:t>ckarner@ctc-ri.org</w:t>
                              </w:r>
                            </w:hyperlink>
                            <w:r>
                              <w:rPr>
                                <w:b/>
                                <w:sz w:val="24"/>
                              </w:rPr>
                              <w:t xml:space="preserve"> </w:t>
                            </w:r>
                          </w:p>
                          <w:p w:rsidR="00FD48DD" w:rsidRDefault="00FD48DD" w:rsidP="00FD48DD">
                            <w:pPr>
                              <w:spacing w:line="247" w:lineRule="auto"/>
                              <w:ind w:right="148"/>
                              <w:jc w:val="center"/>
                              <w:rPr>
                                <w:b/>
                                <w:sz w:val="24"/>
                              </w:rPr>
                            </w:pPr>
                            <w:r>
                              <w:rPr>
                                <w:b/>
                                <w:sz w:val="24"/>
                              </w:rPr>
                              <w:t xml:space="preserve">Pediatric leadership: </w:t>
                            </w:r>
                          </w:p>
                          <w:p w:rsidR="00FD48DD" w:rsidRDefault="00FD48DD" w:rsidP="00FD48DD">
                            <w:pPr>
                              <w:spacing w:line="247" w:lineRule="auto"/>
                              <w:ind w:right="148"/>
                              <w:jc w:val="center"/>
                              <w:rPr>
                                <w:b/>
                                <w:sz w:val="24"/>
                              </w:rPr>
                            </w:pPr>
                            <w:r>
                              <w:rPr>
                                <w:b/>
                                <w:sz w:val="24"/>
                              </w:rPr>
                              <w:t xml:space="preserve">Contact: </w:t>
                            </w:r>
                          </w:p>
                          <w:p w:rsidR="00EF774A" w:rsidRDefault="00EF774A" w:rsidP="00FD48DD">
                            <w:pPr>
                              <w:spacing w:line="247" w:lineRule="auto"/>
                              <w:ind w:right="148"/>
                              <w:jc w:val="center"/>
                              <w:rPr>
                                <w:sz w:val="21"/>
                              </w:rPr>
                            </w:pPr>
                            <w:r>
                              <w:rPr>
                                <w:b/>
                                <w:sz w:val="24"/>
                              </w:rPr>
                              <w:t>Pano Yeracaris</w:t>
                            </w:r>
                            <w:r>
                              <w:rPr>
                                <w:b/>
                                <w:sz w:val="24"/>
                              </w:rPr>
                              <w:t xml:space="preserve"> </w:t>
                            </w:r>
                            <w:hyperlink r:id="rId10" w:history="1">
                              <w:r w:rsidR="00D43FD6" w:rsidRPr="00277DB2">
                                <w:rPr>
                                  <w:rStyle w:val="Hyperlink"/>
                                  <w:b/>
                                  <w:sz w:val="24"/>
                                </w:rPr>
                                <w:t>pyeracaris@ctc-ri.org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FA180" id="_x0000_t202" coordsize="21600,21600" o:spt="202" path="m,l,21600r21600,l21600,xe">
                <v:stroke joinstyle="miter"/>
                <v:path gradientshapeok="t" o:connecttype="rect"/>
              </v:shapetype>
              <v:shape id="Text Box 2" o:spid="_x0000_s1027" type="#_x0000_t202" style="position:absolute;left:0;text-align:left;margin-left:419.35pt;margin-top:.75pt;width:153.35pt;height:18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" fillcolor="#f9ad1b" strokeweight=".5pt">
                <v:textbox inset="0,0,0,0">
                  <w:txbxContent>
                    <w:p w:rsidR="00D60A38" w:rsidRDefault="00B80120">
                      <w:pPr>
                        <w:spacing w:before="107" w:line="254" w:lineRule="auto"/>
                        <w:ind w:left="118" w:right="104"/>
                        <w:jc w:val="center"/>
                        <w:rPr>
                          <w:b/>
                          <w:sz w:val="28"/>
                        </w:rPr>
                      </w:pPr>
                      <w:r>
                        <w:rPr>
                          <w:b/>
                          <w:sz w:val="28"/>
                        </w:rPr>
                        <w:t>Ap</w:t>
                      </w:r>
                      <w:r w:rsidR="00FD48DD">
                        <w:rPr>
                          <w:b/>
                          <w:sz w:val="28"/>
                        </w:rPr>
                        <w:t xml:space="preserve">plication </w:t>
                      </w:r>
                      <w:r w:rsidR="00EF774A">
                        <w:rPr>
                          <w:b/>
                          <w:sz w:val="28"/>
                        </w:rPr>
                        <w:t>deadline: October 31</w:t>
                      </w:r>
                      <w:r w:rsidR="00FD48DD">
                        <w:rPr>
                          <w:b/>
                          <w:sz w:val="28"/>
                        </w:rPr>
                        <w:t>,</w:t>
                      </w:r>
                      <w:r w:rsidR="00EF774A">
                        <w:rPr>
                          <w:b/>
                          <w:sz w:val="28"/>
                        </w:rPr>
                        <w:t xml:space="preserve"> 2018</w:t>
                      </w:r>
                    </w:p>
                    <w:p w:rsidR="00FD48DD" w:rsidRDefault="00FD48DD" w:rsidP="00FD48DD">
                      <w:pPr>
                        <w:spacing w:line="247" w:lineRule="auto"/>
                        <w:ind w:right="148"/>
                        <w:rPr>
                          <w:b/>
                          <w:sz w:val="24"/>
                        </w:rPr>
                      </w:pPr>
                    </w:p>
                    <w:p w:rsidR="00D60A38" w:rsidRDefault="00D94D02" w:rsidP="00FD48DD">
                      <w:pPr>
                        <w:spacing w:line="247" w:lineRule="auto"/>
                        <w:ind w:right="148"/>
                        <w:jc w:val="center"/>
                        <w:rPr>
                          <w:b/>
                          <w:sz w:val="24"/>
                        </w:rPr>
                      </w:pPr>
                      <w:hyperlink r:id="rId11" w:history="1">
                        <w:r w:rsidR="00EA7FC3" w:rsidRPr="00D94D02">
                          <w:rPr>
                            <w:rStyle w:val="Hyperlink"/>
                            <w:b/>
                            <w:sz w:val="24"/>
                          </w:rPr>
                          <w:t xml:space="preserve">Link to </w:t>
                        </w:r>
                        <w:r w:rsidR="00B80120" w:rsidRPr="00D94D02">
                          <w:rPr>
                            <w:rStyle w:val="Hyperlink"/>
                            <w:b/>
                            <w:sz w:val="24"/>
                          </w:rPr>
                          <w:t>Applicat</w:t>
                        </w:r>
                        <w:r w:rsidR="00EA7FC3" w:rsidRPr="00D94D02">
                          <w:rPr>
                            <w:rStyle w:val="Hyperlink"/>
                            <w:b/>
                            <w:sz w:val="24"/>
                          </w:rPr>
                          <w:t>ion</w:t>
                        </w:r>
                      </w:hyperlink>
                    </w:p>
                    <w:p w:rsidR="00FD48DD" w:rsidRDefault="00FD48DD" w:rsidP="00FD48DD">
                      <w:pPr>
                        <w:spacing w:line="247" w:lineRule="auto"/>
                        <w:ind w:right="148"/>
                        <w:jc w:val="center"/>
                        <w:rPr>
                          <w:b/>
                          <w:sz w:val="24"/>
                        </w:rPr>
                      </w:pPr>
                    </w:p>
                    <w:p w:rsidR="00FD48DD" w:rsidRDefault="00FD48DD" w:rsidP="00FD48DD">
                      <w:pPr>
                        <w:spacing w:line="247" w:lineRule="auto"/>
                        <w:ind w:right="148"/>
                        <w:jc w:val="center"/>
                        <w:rPr>
                          <w:b/>
                          <w:sz w:val="24"/>
                        </w:rPr>
                      </w:pPr>
                      <w:r>
                        <w:rPr>
                          <w:b/>
                          <w:sz w:val="24"/>
                        </w:rPr>
                        <w:t xml:space="preserve">Contact information: Carolyn Karner </w:t>
                      </w:r>
                      <w:hyperlink r:id="rId12" w:history="1">
                        <w:r w:rsidRPr="00A42734">
                          <w:rPr>
                            <w:rStyle w:val="Hyperlink"/>
                            <w:b/>
                            <w:sz w:val="24"/>
                          </w:rPr>
                          <w:t>ckarner@ctc-ri.org</w:t>
                        </w:r>
                      </w:hyperlink>
                      <w:r>
                        <w:rPr>
                          <w:b/>
                          <w:sz w:val="24"/>
                        </w:rPr>
                        <w:t xml:space="preserve"> </w:t>
                      </w:r>
                    </w:p>
                    <w:p w:rsidR="00FD48DD" w:rsidRDefault="00FD48DD" w:rsidP="00FD48DD">
                      <w:pPr>
                        <w:spacing w:line="247" w:lineRule="auto"/>
                        <w:ind w:right="148"/>
                        <w:jc w:val="center"/>
                        <w:rPr>
                          <w:b/>
                          <w:sz w:val="24"/>
                        </w:rPr>
                      </w:pPr>
                      <w:r>
                        <w:rPr>
                          <w:b/>
                          <w:sz w:val="24"/>
                        </w:rPr>
                        <w:t xml:space="preserve">Pediatric leadership: </w:t>
                      </w:r>
                    </w:p>
                    <w:p w:rsidR="00FD48DD" w:rsidRDefault="00FD48DD" w:rsidP="00FD48DD">
                      <w:pPr>
                        <w:spacing w:line="247" w:lineRule="auto"/>
                        <w:ind w:right="148"/>
                        <w:jc w:val="center"/>
                        <w:rPr>
                          <w:b/>
                          <w:sz w:val="24"/>
                        </w:rPr>
                      </w:pPr>
                      <w:r>
                        <w:rPr>
                          <w:b/>
                          <w:sz w:val="24"/>
                        </w:rPr>
                        <w:t xml:space="preserve">Contact: </w:t>
                      </w:r>
                    </w:p>
                    <w:p w:rsidR="00EF774A" w:rsidRDefault="00EF774A" w:rsidP="00FD48DD">
                      <w:pPr>
                        <w:spacing w:line="247" w:lineRule="auto"/>
                        <w:ind w:right="148"/>
                        <w:jc w:val="center"/>
                        <w:rPr>
                          <w:sz w:val="21"/>
                        </w:rPr>
                      </w:pPr>
                      <w:r>
                        <w:rPr>
                          <w:b/>
                          <w:sz w:val="24"/>
                        </w:rPr>
                        <w:t>Pano Yeracaris</w:t>
                      </w:r>
                      <w:r>
                        <w:rPr>
                          <w:b/>
                          <w:sz w:val="24"/>
                        </w:rPr>
                        <w:t xml:space="preserve"> </w:t>
                      </w:r>
                      <w:hyperlink r:id="rId13" w:history="1">
                        <w:r w:rsidR="00D43FD6" w:rsidRPr="00277DB2">
                          <w:rPr>
                            <w:rStyle w:val="Hyperlink"/>
                            <w:b/>
                            <w:sz w:val="24"/>
                          </w:rPr>
                          <w:t>pyeracaris@ctc-ri.org</w:t>
                        </w:r>
                      </w:hyperlink>
                    </w:p>
                  </w:txbxContent>
                </v:textbox>
                <w10:wrap anchorx="page"/>
              </v:shape>
            </w:pict>
          </mc:Fallback>
        </mc:AlternateContent>
      </w:r>
      <w:r w:rsidR="00B80120">
        <w:t>HERE TO HELP YOUR PRACTICE THRIVE</w:t>
      </w:r>
    </w:p>
    <w:p w:rsidR="00D60A38" w:rsidRDefault="00B80120">
      <w:pPr>
        <w:pStyle w:val="BodyText"/>
        <w:spacing w:line="228" w:lineRule="auto"/>
        <w:ind w:left="100" w:right="3753" w:firstLine="0"/>
      </w:pPr>
      <w:r>
        <w:t>There is strong support at the R.I. government-level for primary care transformation. The Office of the Health Insurance Commissioner (OHIC) and Executive Office of Health and Human Services (EOHHS) are co- conveners of the statewide multi-payer transformation initiative directed by CTC. The goal is to transform primary care practices to support improved quality, patient experience, and drive improved healthcare affordability.</w:t>
      </w:r>
    </w:p>
    <w:p w:rsidR="00D60A38" w:rsidRDefault="00B80120">
      <w:pPr>
        <w:pStyle w:val="BodyText"/>
        <w:spacing w:before="198" w:line="228" w:lineRule="auto"/>
        <w:ind w:left="100" w:right="3538" w:firstLine="0"/>
      </w:pPr>
      <w:r>
        <w:t xml:space="preserve">Times are changing </w:t>
      </w:r>
      <w:r>
        <w:rPr>
          <w:spacing w:val="-3"/>
        </w:rPr>
        <w:t xml:space="preserve">rapidly. </w:t>
      </w:r>
      <w:r>
        <w:t>What has worked up until now will not work in the future. Providers may already be receiving reduced payments from some payers for care outside of “transformed” PCMHs. We can help by providing practice facilitation to achieve this transformation. This Collaborative program has been assisting</w:t>
      </w:r>
      <w:r w:rsidR="00FD48DD">
        <w:t xml:space="preserve"> pediatric practices in Rhode Island since 2016</w:t>
      </w:r>
      <w:r>
        <w:t xml:space="preserve"> and is here to help your practice</w:t>
      </w:r>
      <w:r>
        <w:rPr>
          <w:spacing w:val="-3"/>
        </w:rPr>
        <w:t xml:space="preserve"> </w:t>
      </w:r>
      <w:r>
        <w:t>succeed.</w:t>
      </w:r>
    </w:p>
    <w:sectPr w:rsidR="00D60A38">
      <w:type w:val="continuous"/>
      <w:pgSz w:w="12240" w:h="15840"/>
      <w:pgMar w:top="500" w:right="60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A28"/>
    <w:multiLevelType w:val="hybridMultilevel"/>
    <w:tmpl w:val="ECAE829A"/>
    <w:lvl w:ilvl="0" w:tplc="B2304E02">
      <w:numFmt w:val="bullet"/>
      <w:lvlText w:val="•"/>
      <w:lvlJc w:val="left"/>
      <w:pPr>
        <w:ind w:left="612" w:hanging="180"/>
      </w:pPr>
      <w:rPr>
        <w:rFonts w:ascii="Arial" w:eastAsia="Arial" w:hAnsi="Arial" w:cs="Arial" w:hint="default"/>
        <w:color w:val="FFFFFF"/>
        <w:spacing w:val="-19"/>
        <w:w w:val="100"/>
        <w:position w:val="-1"/>
        <w:sz w:val="20"/>
        <w:szCs w:val="20"/>
      </w:rPr>
    </w:lvl>
    <w:lvl w:ilvl="1" w:tplc="2766E4F6">
      <w:numFmt w:val="bullet"/>
      <w:lvlText w:val="•"/>
      <w:lvlJc w:val="left"/>
      <w:pPr>
        <w:ind w:left="1638" w:hanging="180"/>
      </w:pPr>
      <w:rPr>
        <w:rFonts w:hint="default"/>
      </w:rPr>
    </w:lvl>
    <w:lvl w:ilvl="2" w:tplc="43EADEA8">
      <w:numFmt w:val="bullet"/>
      <w:lvlText w:val="•"/>
      <w:lvlJc w:val="left"/>
      <w:pPr>
        <w:ind w:left="2656" w:hanging="180"/>
      </w:pPr>
      <w:rPr>
        <w:rFonts w:hint="default"/>
      </w:rPr>
    </w:lvl>
    <w:lvl w:ilvl="3" w:tplc="790431B2">
      <w:numFmt w:val="bullet"/>
      <w:lvlText w:val="•"/>
      <w:lvlJc w:val="left"/>
      <w:pPr>
        <w:ind w:left="3674" w:hanging="180"/>
      </w:pPr>
      <w:rPr>
        <w:rFonts w:hint="default"/>
      </w:rPr>
    </w:lvl>
    <w:lvl w:ilvl="4" w:tplc="C71CFADA">
      <w:numFmt w:val="bullet"/>
      <w:lvlText w:val="•"/>
      <w:lvlJc w:val="left"/>
      <w:pPr>
        <w:ind w:left="4692" w:hanging="180"/>
      </w:pPr>
      <w:rPr>
        <w:rFonts w:hint="default"/>
      </w:rPr>
    </w:lvl>
    <w:lvl w:ilvl="5" w:tplc="1B248D4A">
      <w:numFmt w:val="bullet"/>
      <w:lvlText w:val="•"/>
      <w:lvlJc w:val="left"/>
      <w:pPr>
        <w:ind w:left="5710" w:hanging="180"/>
      </w:pPr>
      <w:rPr>
        <w:rFonts w:hint="default"/>
      </w:rPr>
    </w:lvl>
    <w:lvl w:ilvl="6" w:tplc="E746025C">
      <w:numFmt w:val="bullet"/>
      <w:lvlText w:val="•"/>
      <w:lvlJc w:val="left"/>
      <w:pPr>
        <w:ind w:left="6728" w:hanging="180"/>
      </w:pPr>
      <w:rPr>
        <w:rFonts w:hint="default"/>
      </w:rPr>
    </w:lvl>
    <w:lvl w:ilvl="7" w:tplc="ED1CC8F6">
      <w:numFmt w:val="bullet"/>
      <w:lvlText w:val="•"/>
      <w:lvlJc w:val="left"/>
      <w:pPr>
        <w:ind w:left="7746" w:hanging="180"/>
      </w:pPr>
      <w:rPr>
        <w:rFonts w:hint="default"/>
      </w:rPr>
    </w:lvl>
    <w:lvl w:ilvl="8" w:tplc="086C78F8">
      <w:numFmt w:val="bullet"/>
      <w:lvlText w:val="•"/>
      <w:lvlJc w:val="left"/>
      <w:pPr>
        <w:ind w:left="8764" w:hanging="180"/>
      </w:pPr>
      <w:rPr>
        <w:rFonts w:hint="default"/>
      </w:rPr>
    </w:lvl>
  </w:abstractNum>
  <w:abstractNum w:abstractNumId="1" w15:restartNumberingAfterBreak="0">
    <w:nsid w:val="0B71164F"/>
    <w:multiLevelType w:val="hybridMultilevel"/>
    <w:tmpl w:val="32B81B44"/>
    <w:lvl w:ilvl="0" w:tplc="7B2015BA">
      <w:numFmt w:val="bullet"/>
      <w:lvlText w:val="•"/>
      <w:lvlJc w:val="left"/>
      <w:pPr>
        <w:ind w:left="640" w:hanging="180"/>
      </w:pPr>
      <w:rPr>
        <w:rFonts w:ascii="Arial" w:eastAsia="Arial" w:hAnsi="Arial" w:cs="Arial" w:hint="default"/>
        <w:spacing w:val="-20"/>
        <w:w w:val="100"/>
        <w:position w:val="-1"/>
        <w:sz w:val="22"/>
        <w:szCs w:val="22"/>
      </w:rPr>
    </w:lvl>
    <w:lvl w:ilvl="1" w:tplc="F6ACC480">
      <w:numFmt w:val="bullet"/>
      <w:lvlText w:val="•"/>
      <w:lvlJc w:val="left"/>
      <w:pPr>
        <w:ind w:left="1686" w:hanging="180"/>
      </w:pPr>
      <w:rPr>
        <w:rFonts w:hint="default"/>
      </w:rPr>
    </w:lvl>
    <w:lvl w:ilvl="2" w:tplc="DBD88F86">
      <w:numFmt w:val="bullet"/>
      <w:lvlText w:val="•"/>
      <w:lvlJc w:val="left"/>
      <w:pPr>
        <w:ind w:left="2732" w:hanging="180"/>
      </w:pPr>
      <w:rPr>
        <w:rFonts w:hint="default"/>
      </w:rPr>
    </w:lvl>
    <w:lvl w:ilvl="3" w:tplc="8DC42570">
      <w:numFmt w:val="bullet"/>
      <w:lvlText w:val="•"/>
      <w:lvlJc w:val="left"/>
      <w:pPr>
        <w:ind w:left="3778" w:hanging="180"/>
      </w:pPr>
      <w:rPr>
        <w:rFonts w:hint="default"/>
      </w:rPr>
    </w:lvl>
    <w:lvl w:ilvl="4" w:tplc="B5CC06CE">
      <w:numFmt w:val="bullet"/>
      <w:lvlText w:val="•"/>
      <w:lvlJc w:val="left"/>
      <w:pPr>
        <w:ind w:left="4824" w:hanging="180"/>
      </w:pPr>
      <w:rPr>
        <w:rFonts w:hint="default"/>
      </w:rPr>
    </w:lvl>
    <w:lvl w:ilvl="5" w:tplc="877AF09E">
      <w:numFmt w:val="bullet"/>
      <w:lvlText w:val="•"/>
      <w:lvlJc w:val="left"/>
      <w:pPr>
        <w:ind w:left="5870" w:hanging="180"/>
      </w:pPr>
      <w:rPr>
        <w:rFonts w:hint="default"/>
      </w:rPr>
    </w:lvl>
    <w:lvl w:ilvl="6" w:tplc="90E2C3B8">
      <w:numFmt w:val="bullet"/>
      <w:lvlText w:val="•"/>
      <w:lvlJc w:val="left"/>
      <w:pPr>
        <w:ind w:left="6916" w:hanging="180"/>
      </w:pPr>
      <w:rPr>
        <w:rFonts w:hint="default"/>
      </w:rPr>
    </w:lvl>
    <w:lvl w:ilvl="7" w:tplc="FD32FCE0">
      <w:numFmt w:val="bullet"/>
      <w:lvlText w:val="•"/>
      <w:lvlJc w:val="left"/>
      <w:pPr>
        <w:ind w:left="7962" w:hanging="180"/>
      </w:pPr>
      <w:rPr>
        <w:rFonts w:hint="default"/>
      </w:rPr>
    </w:lvl>
    <w:lvl w:ilvl="8" w:tplc="BB9255FC">
      <w:numFmt w:val="bullet"/>
      <w:lvlText w:val="•"/>
      <w:lvlJc w:val="left"/>
      <w:pPr>
        <w:ind w:left="9008"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38"/>
    <w:rsid w:val="009F5899"/>
    <w:rsid w:val="00B80120"/>
    <w:rsid w:val="00CD0A90"/>
    <w:rsid w:val="00D43FD6"/>
    <w:rsid w:val="00D60A38"/>
    <w:rsid w:val="00D94D02"/>
    <w:rsid w:val="00E07E59"/>
    <w:rsid w:val="00EA7FC3"/>
    <w:rsid w:val="00EF774A"/>
    <w:rsid w:val="00FD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3A94"/>
  <w15:docId w15:val="{3A1F9223-07DA-487E-B762-CB090F8B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98" w:lineRule="exact"/>
      <w:ind w:left="10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0" w:hanging="180"/>
    </w:pPr>
  </w:style>
  <w:style w:type="paragraph" w:styleId="ListParagraph">
    <w:name w:val="List Paragraph"/>
    <w:basedOn w:val="Normal"/>
    <w:uiPriority w:val="1"/>
    <w:qFormat/>
    <w:pPr>
      <w:spacing w:line="266" w:lineRule="exact"/>
      <w:ind w:left="640" w:hanging="18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D4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tc-ri.org/sites/default/files/uploads/CTC%20RI%202017%20Application%20PCMH%20Kids%201%201%202019%20examsopm%20and%20sc%20and%20deb%20and%20beth.docx" TargetMode="External"/><Relationship Id="rId13" Type="http://schemas.openxmlformats.org/officeDocument/2006/relationships/hyperlink" Target="mailto:pyeracaris@ctc-ri.org" TargetMode="External"/><Relationship Id="rId3" Type="http://schemas.openxmlformats.org/officeDocument/2006/relationships/settings" Target="settings.xml"/><Relationship Id="rId7" Type="http://schemas.openxmlformats.org/officeDocument/2006/relationships/image" Target="cid:image002.jpg@01D43B93.A21AE590" TargetMode="External"/><Relationship Id="rId12" Type="http://schemas.openxmlformats.org/officeDocument/2006/relationships/hyperlink" Target="mailto:ckarner@ctc-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tc-ri.org/sites/default/files/uploads/CTC%20RI%202017%20Application%20PCMH%20Kids%201%201%202019%20examsopm%20and%20sc%20and%20deb%20and%20beth.docx"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pyeracaris@ctc-ri.org" TargetMode="External"/><Relationship Id="rId4" Type="http://schemas.openxmlformats.org/officeDocument/2006/relationships/webSettings" Target="webSettings.xml"/><Relationship Id="rId9" Type="http://schemas.openxmlformats.org/officeDocument/2006/relationships/hyperlink" Target="mailto:ckarner@ctc-r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July 2017 - CTC pediatric expansion flyer v1</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2017 - CTC pediatric expansion flyer v1</dc:title>
  <dc:creator>Susanne Campbell</dc:creator>
  <cp:lastModifiedBy>Carolyn Karner</cp:lastModifiedBy>
  <cp:revision>3</cp:revision>
  <dcterms:created xsi:type="dcterms:W3CDTF">2018-08-28T20:29:00Z</dcterms:created>
  <dcterms:modified xsi:type="dcterms:W3CDTF">2018-08-28T21:19:00Z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Pages</vt:lpwstr>
  </property>
  <property fmtid="{D5CDD505-2E9C-101B-9397-08002B2CF9AE}" pid="4" name="LastSaved">
    <vt:filetime>2018-08-24T00:00:00Z</vt:filetime>
  </property>
</Properties>
</file>