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9985" w:type="dxa"/>
        <w:jc w:val="center"/>
        <w:tblLook w:val="0420" w:firstRow="1" w:lastRow="0" w:firstColumn="0" w:lastColumn="0" w:noHBand="0" w:noVBand="1"/>
      </w:tblPr>
      <w:tblGrid>
        <w:gridCol w:w="5218"/>
        <w:gridCol w:w="1710"/>
        <w:gridCol w:w="3057"/>
      </w:tblGrid>
      <w:tr w:rsidR="00FF3745" w:rsidRPr="00FF3745" w:rsidTr="00FF3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rPr>
                <w:sz w:val="32"/>
              </w:rPr>
              <w:t>Practice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rPr>
                <w:bCs w:val="0"/>
                <w:sz w:val="28"/>
              </w:rPr>
              <w:t>Participation Year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rPr>
                <w:bCs w:val="0"/>
                <w:sz w:val="32"/>
              </w:rPr>
              <w:t>Status</w:t>
            </w:r>
          </w:p>
        </w:tc>
      </w:tr>
      <w:tr w:rsidR="00FF3745" w:rsidRPr="00FF3745" w:rsidTr="00FF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 xml:space="preserve">Associates In Primary Care Medicine 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Year 1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NCQA BH Distinction Awarded</w:t>
            </w:r>
          </w:p>
        </w:tc>
      </w:tr>
      <w:tr w:rsidR="00FF3745" w:rsidRPr="00FF3745" w:rsidTr="00FF3745">
        <w:trPr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>Brown Medicine - Internal Medicine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Both Years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Continuing</w:t>
            </w:r>
          </w:p>
        </w:tc>
      </w:tr>
      <w:tr w:rsidR="00FF3745" w:rsidRPr="00FF3745" w:rsidTr="00FF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>Anchor Medical - Lincoln Adult Medicine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Both Years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Continuing</w:t>
            </w:r>
          </w:p>
        </w:tc>
      </w:tr>
      <w:tr w:rsidR="00FF3745" w:rsidRPr="00FF3745" w:rsidTr="00FF3745">
        <w:trPr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>Anchor Medical - Providence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Both Years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Continuing</w:t>
            </w:r>
          </w:p>
        </w:tc>
      </w:tr>
      <w:tr w:rsidR="00FF3745" w:rsidRPr="00FF3745" w:rsidTr="00FF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>Anchor Medical - Warwick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Both Years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Continuing</w:t>
            </w:r>
          </w:p>
        </w:tc>
      </w:tr>
      <w:tr w:rsidR="00FF3745" w:rsidRPr="00FF3745" w:rsidTr="00FF3745">
        <w:trPr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>Anchor Pediatrics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Year 1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Action Plan for NCQA BH Distinction Application Submitted</w:t>
            </w:r>
          </w:p>
        </w:tc>
      </w:tr>
      <w:tr w:rsidR="00FF3745" w:rsidRPr="00FF3745" w:rsidTr="00FF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>CNEMG Family Care Center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Year 1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Continuing</w:t>
            </w:r>
          </w:p>
        </w:tc>
      </w:tr>
      <w:tr w:rsidR="00FF3745" w:rsidRPr="00FF3745" w:rsidTr="00FF3745">
        <w:trPr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>Providence Community Health Centers - Capitol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Year 1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NCQA BH Distinction Reapplication Submitted</w:t>
            </w:r>
          </w:p>
        </w:tc>
      </w:tr>
      <w:tr w:rsidR="00FF3745" w:rsidRPr="00FF3745" w:rsidTr="00FF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>Providence Community Health Centers - Central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Year 1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NCQA BH Distinction Reapplication Submitted</w:t>
            </w:r>
          </w:p>
        </w:tc>
      </w:tr>
      <w:tr w:rsidR="00FF3745" w:rsidRPr="00FF3745" w:rsidTr="00FF3745">
        <w:trPr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 xml:space="preserve">Providence Community Health Centers - </w:t>
            </w:r>
            <w:proofErr w:type="spellStart"/>
            <w:r w:rsidRPr="00FF3745">
              <w:t>Olneyville</w:t>
            </w:r>
            <w:proofErr w:type="spellEnd"/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Year 1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NCQA BH Distinction Reapplication Submitted</w:t>
            </w:r>
          </w:p>
        </w:tc>
      </w:tr>
      <w:tr w:rsidR="00FF3745" w:rsidRPr="00FF3745" w:rsidTr="00FF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5218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 w:rsidRPr="00FF3745">
              <w:t>Providence Community Health Centers - Prairie</w:t>
            </w:r>
          </w:p>
        </w:tc>
        <w:tc>
          <w:tcPr>
            <w:tcW w:w="1710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Year 1</w:t>
            </w:r>
          </w:p>
        </w:tc>
        <w:tc>
          <w:tcPr>
            <w:tcW w:w="3057" w:type="dxa"/>
            <w:hideMark/>
          </w:tcPr>
          <w:p w:rsidR="00FF3745" w:rsidRPr="00FF3745" w:rsidRDefault="00FF3745" w:rsidP="00FF3745">
            <w:pPr>
              <w:spacing w:after="160" w:line="259" w:lineRule="auto"/>
            </w:pPr>
            <w:r>
              <w:t>NCQA BH Distinction Reapplication Submitted</w:t>
            </w:r>
          </w:p>
        </w:tc>
      </w:tr>
      <w:tr w:rsidR="00FF3745" w:rsidRPr="00FF3745" w:rsidTr="00FF3745">
        <w:trPr>
          <w:trHeight w:val="576"/>
          <w:jc w:val="center"/>
        </w:trPr>
        <w:tc>
          <w:tcPr>
            <w:tcW w:w="5218" w:type="dxa"/>
          </w:tcPr>
          <w:p w:rsidR="00FF3745" w:rsidRPr="00FF3745" w:rsidRDefault="00FF3745" w:rsidP="00FF3745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Hasbro Children's Hospital Pediatric Primary Care</w:t>
            </w:r>
          </w:p>
        </w:tc>
        <w:tc>
          <w:tcPr>
            <w:tcW w:w="1710" w:type="dxa"/>
          </w:tcPr>
          <w:p w:rsidR="00FF3745" w:rsidRPr="00FF3745" w:rsidRDefault="00FF3745" w:rsidP="00FF3745">
            <w:r>
              <w:t>Year 2</w:t>
            </w:r>
          </w:p>
        </w:tc>
        <w:tc>
          <w:tcPr>
            <w:tcW w:w="3057" w:type="dxa"/>
          </w:tcPr>
          <w:p w:rsidR="00FF3745" w:rsidRDefault="00FF3745" w:rsidP="00FF3745">
            <w:r>
              <w:t>Starting Learning Collaborative in May</w:t>
            </w:r>
          </w:p>
        </w:tc>
      </w:tr>
      <w:tr w:rsidR="00FF3745" w:rsidRPr="00FF3745" w:rsidTr="00FF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5218" w:type="dxa"/>
          </w:tcPr>
          <w:p w:rsidR="00FF3745" w:rsidRPr="00FF3745" w:rsidRDefault="00FF3745" w:rsidP="00FF37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Barrington Pediatric Associates</w:t>
            </w:r>
          </w:p>
        </w:tc>
        <w:tc>
          <w:tcPr>
            <w:tcW w:w="1710" w:type="dxa"/>
          </w:tcPr>
          <w:p w:rsidR="00FF3745" w:rsidRPr="00FF3745" w:rsidRDefault="00FF3745" w:rsidP="00FF3745">
            <w:r>
              <w:t>Year 2</w:t>
            </w:r>
          </w:p>
        </w:tc>
        <w:tc>
          <w:tcPr>
            <w:tcW w:w="3057" w:type="dxa"/>
          </w:tcPr>
          <w:p w:rsidR="00FF3745" w:rsidRDefault="00FF3745" w:rsidP="00FF3745">
            <w:r>
              <w:t>Starting Learning Collaborative in May</w:t>
            </w:r>
          </w:p>
        </w:tc>
      </w:tr>
      <w:tr w:rsidR="00FF3745" w:rsidRPr="00FF3745" w:rsidTr="00FF3745">
        <w:trPr>
          <w:trHeight w:val="576"/>
          <w:jc w:val="center"/>
        </w:trPr>
        <w:tc>
          <w:tcPr>
            <w:tcW w:w="5218" w:type="dxa"/>
          </w:tcPr>
          <w:p w:rsidR="00FF3745" w:rsidRPr="00FF3745" w:rsidRDefault="00FF3745" w:rsidP="00FF37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Aquidneck Pediatrics</w:t>
            </w:r>
          </w:p>
        </w:tc>
        <w:tc>
          <w:tcPr>
            <w:tcW w:w="1710" w:type="dxa"/>
          </w:tcPr>
          <w:p w:rsidR="00FF3745" w:rsidRPr="00FF3745" w:rsidRDefault="00FF3745" w:rsidP="00FF3745">
            <w:r>
              <w:t>Year 2</w:t>
            </w:r>
          </w:p>
        </w:tc>
        <w:tc>
          <w:tcPr>
            <w:tcW w:w="3057" w:type="dxa"/>
          </w:tcPr>
          <w:p w:rsidR="00FF3745" w:rsidRDefault="00FF3745" w:rsidP="00FF3745">
            <w:r>
              <w:t>Starting Learning Collaborative in May</w:t>
            </w:r>
          </w:p>
        </w:tc>
      </w:tr>
      <w:tr w:rsidR="00FF3745" w:rsidRPr="00FF3745" w:rsidTr="00FF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5218" w:type="dxa"/>
          </w:tcPr>
          <w:p w:rsidR="00FF3745" w:rsidRPr="00FF3745" w:rsidRDefault="00FF3745" w:rsidP="00FF3745">
            <w:r>
              <w:t>NRI Pediatrics</w:t>
            </w:r>
          </w:p>
        </w:tc>
        <w:tc>
          <w:tcPr>
            <w:tcW w:w="1710" w:type="dxa"/>
          </w:tcPr>
          <w:p w:rsidR="00FF3745" w:rsidRPr="00FF3745" w:rsidRDefault="00FF3745" w:rsidP="00FF3745">
            <w:r>
              <w:t>Year 2</w:t>
            </w:r>
          </w:p>
        </w:tc>
        <w:tc>
          <w:tcPr>
            <w:tcW w:w="3057" w:type="dxa"/>
          </w:tcPr>
          <w:p w:rsidR="00FF3745" w:rsidRDefault="00FF3745" w:rsidP="00FF3745">
            <w:r>
              <w:t>Starting Learning Collaborative in May</w:t>
            </w:r>
          </w:p>
        </w:tc>
      </w:tr>
      <w:tr w:rsidR="00FF3745" w:rsidRPr="00FF3745" w:rsidTr="00FF3745">
        <w:trPr>
          <w:trHeight w:val="576"/>
          <w:jc w:val="center"/>
        </w:trPr>
        <w:tc>
          <w:tcPr>
            <w:tcW w:w="5218" w:type="dxa"/>
          </w:tcPr>
          <w:p w:rsidR="00FF3745" w:rsidRDefault="00FF3745" w:rsidP="00FF3745">
            <w:r>
              <w:t>Children’s Medical Group</w:t>
            </w:r>
          </w:p>
        </w:tc>
        <w:tc>
          <w:tcPr>
            <w:tcW w:w="1710" w:type="dxa"/>
          </w:tcPr>
          <w:p w:rsidR="00FF3745" w:rsidRPr="00FF3745" w:rsidRDefault="00FF3745" w:rsidP="00FF3745">
            <w:r>
              <w:t>Year 2</w:t>
            </w:r>
          </w:p>
        </w:tc>
        <w:tc>
          <w:tcPr>
            <w:tcW w:w="3057" w:type="dxa"/>
          </w:tcPr>
          <w:p w:rsidR="00FF3745" w:rsidRDefault="00FF3745" w:rsidP="00FF3745">
            <w:r>
              <w:t>Starting Learning Collaborative in May</w:t>
            </w:r>
          </w:p>
        </w:tc>
      </w:tr>
    </w:tbl>
    <w:p w:rsidR="00452DB8" w:rsidRDefault="00452DB8"/>
    <w:sectPr w:rsidR="00452D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45" w:rsidRDefault="00FF3745" w:rsidP="00FF3745">
      <w:pPr>
        <w:spacing w:after="0" w:line="240" w:lineRule="auto"/>
      </w:pPr>
      <w:r>
        <w:separator/>
      </w:r>
    </w:p>
  </w:endnote>
  <w:endnote w:type="continuationSeparator" w:id="0">
    <w:p w:rsidR="00FF3745" w:rsidRDefault="00FF3745" w:rsidP="00FF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45" w:rsidRDefault="00FF3745" w:rsidP="00FF3745">
      <w:pPr>
        <w:spacing w:after="0" w:line="240" w:lineRule="auto"/>
      </w:pPr>
      <w:r>
        <w:separator/>
      </w:r>
    </w:p>
  </w:footnote>
  <w:footnote w:type="continuationSeparator" w:id="0">
    <w:p w:rsidR="00FF3745" w:rsidRDefault="00FF3745" w:rsidP="00FF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45" w:rsidRDefault="00FF3745">
    <w:pPr>
      <w:pStyle w:val="Header"/>
    </w:pPr>
    <w:r>
      <w:t>IBH Learning Collaborative Practices—NCQA BH Distinction Readiness</w:t>
    </w:r>
  </w:p>
  <w:p w:rsidR="00FF3745" w:rsidRDefault="00FF3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45"/>
    <w:rsid w:val="003756B2"/>
    <w:rsid w:val="00452DB8"/>
    <w:rsid w:val="004F5D1F"/>
    <w:rsid w:val="0076260A"/>
    <w:rsid w:val="00B13820"/>
    <w:rsid w:val="00CE1E07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E7DEA-C152-4DD6-9DFF-F809D139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F37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F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45"/>
  </w:style>
  <w:style w:type="paragraph" w:styleId="Footer">
    <w:name w:val="footer"/>
    <w:basedOn w:val="Normal"/>
    <w:link w:val="FooterChar"/>
    <w:uiPriority w:val="99"/>
    <w:unhideWhenUsed/>
    <w:rsid w:val="00FF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Summers</dc:creator>
  <cp:keywords/>
  <dc:description/>
  <cp:lastModifiedBy>Sarah Summers</cp:lastModifiedBy>
  <cp:revision>2</cp:revision>
  <dcterms:created xsi:type="dcterms:W3CDTF">2022-05-12T15:16:00Z</dcterms:created>
  <dcterms:modified xsi:type="dcterms:W3CDTF">2022-05-12T15:16:00Z</dcterms:modified>
</cp:coreProperties>
</file>