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91335" w:rsidRPr="00E91335" w:rsidRDefault="00E91335" w:rsidP="00E91335">
      <w:pPr>
        <w:spacing w:after="0" w:line="240" w:lineRule="auto"/>
        <w:textAlignment w:val="center"/>
        <w:outlineLvl w:val="1"/>
        <w:rPr>
          <w:rFonts w:ascii="Arial" w:eastAsia="Times New Roman" w:hAnsi="Arial" w:cs="Arial"/>
          <w:b/>
          <w:bCs/>
          <w:color w:val="505050"/>
          <w:sz w:val="36"/>
          <w:szCs w:val="36"/>
        </w:rPr>
      </w:pPr>
      <w:r w:rsidRPr="00E91335">
        <w:rPr>
          <w:rFonts w:ascii="Arial" w:eastAsia="Times New Roman" w:hAnsi="Arial" w:cs="Arial"/>
          <w:b/>
          <w:bCs/>
          <w:color w:val="505050"/>
          <w:sz w:val="36"/>
          <w:szCs w:val="36"/>
        </w:rPr>
        <w:fldChar w:fldCharType="begin"/>
      </w:r>
      <w:r w:rsidRPr="00E91335">
        <w:rPr>
          <w:rFonts w:ascii="Arial" w:eastAsia="Times New Roman" w:hAnsi="Arial" w:cs="Arial"/>
          <w:b/>
          <w:bCs/>
          <w:color w:val="505050"/>
          <w:sz w:val="36"/>
          <w:szCs w:val="36"/>
        </w:rPr>
        <w:instrText xml:space="preserve"> HYPERLINK "https://www-sciencedirect-com.ezproxy.simmons.edu/science/journal/19331711" \o "Go to Journal of the American Society of Hypertension on ScienceDirect" </w:instrText>
      </w:r>
      <w:r w:rsidRPr="00E91335">
        <w:rPr>
          <w:rFonts w:ascii="Arial" w:eastAsia="Times New Roman" w:hAnsi="Arial" w:cs="Arial"/>
          <w:b/>
          <w:bCs/>
          <w:color w:val="505050"/>
          <w:sz w:val="36"/>
          <w:szCs w:val="36"/>
        </w:rPr>
        <w:fldChar w:fldCharType="separate"/>
      </w:r>
      <w:r w:rsidRPr="00E91335">
        <w:rPr>
          <w:rFonts w:ascii="Arial" w:eastAsia="Times New Roman" w:hAnsi="Arial" w:cs="Arial"/>
          <w:b/>
          <w:bCs/>
          <w:color w:val="505050"/>
          <w:sz w:val="36"/>
          <w:szCs w:val="36"/>
          <w:u w:val="single"/>
        </w:rPr>
        <w:t>Journal of the American Society of Hypertension</w:t>
      </w:r>
      <w:r w:rsidRPr="00E91335">
        <w:rPr>
          <w:rFonts w:ascii="Arial" w:eastAsia="Times New Roman" w:hAnsi="Arial" w:cs="Arial"/>
          <w:b/>
          <w:bCs/>
          <w:color w:val="505050"/>
          <w:sz w:val="36"/>
          <w:szCs w:val="36"/>
        </w:rPr>
        <w:fldChar w:fldCharType="end"/>
      </w:r>
    </w:p>
    <w:p w:rsidR="00E91335" w:rsidRPr="00E91335" w:rsidRDefault="004B454C" w:rsidP="00E91335">
      <w:pPr>
        <w:spacing w:after="100" w:line="240" w:lineRule="auto"/>
        <w:textAlignment w:val="center"/>
        <w:rPr>
          <w:rFonts w:ascii="Arial" w:eastAsia="Times New Roman" w:hAnsi="Arial" w:cs="Arial"/>
          <w:color w:val="2E2E2E"/>
          <w:sz w:val="21"/>
          <w:szCs w:val="21"/>
        </w:rPr>
      </w:pPr>
      <w:hyperlink r:id="rId4" w:tooltip="Go to table of contents for this volume/issue" w:history="1">
        <w:r w:rsidR="00E91335" w:rsidRPr="00E91335">
          <w:rPr>
            <w:rFonts w:ascii="Arial" w:eastAsia="Times New Roman" w:hAnsi="Arial" w:cs="Arial"/>
            <w:color w:val="0C7DBB"/>
            <w:sz w:val="21"/>
            <w:szCs w:val="21"/>
            <w:u w:val="single"/>
          </w:rPr>
          <w:t>Volume 9, Issue 2</w:t>
        </w:r>
      </w:hyperlink>
      <w:r w:rsidR="00E91335" w:rsidRPr="00E91335">
        <w:rPr>
          <w:rFonts w:ascii="Arial" w:eastAsia="Times New Roman" w:hAnsi="Arial" w:cs="Arial"/>
          <w:color w:val="2E2E2E"/>
          <w:sz w:val="21"/>
          <w:szCs w:val="21"/>
        </w:rPr>
        <w:t>, February 2015, Pages 130-136</w:t>
      </w:r>
    </w:p>
    <w:p w:rsidR="00E91335" w:rsidRPr="00E91335" w:rsidRDefault="00E91335" w:rsidP="00E91335">
      <w:pPr>
        <w:spacing w:after="120" w:line="240" w:lineRule="auto"/>
        <w:jc w:val="right"/>
        <w:textAlignment w:val="top"/>
        <w:rPr>
          <w:rFonts w:ascii="Arial" w:eastAsia="Times New Roman" w:hAnsi="Arial" w:cs="Arial"/>
          <w:color w:val="2E2E2E"/>
          <w:sz w:val="21"/>
          <w:szCs w:val="21"/>
        </w:rPr>
      </w:pPr>
      <w:r w:rsidRPr="00E91335">
        <w:rPr>
          <w:rFonts w:ascii="Arial" w:eastAsia="Times New Roman" w:hAnsi="Arial" w:cs="Arial"/>
          <w:noProof/>
          <w:color w:val="0C7DBB"/>
          <w:sz w:val="21"/>
          <w:szCs w:val="21"/>
        </w:rPr>
        <mc:AlternateContent>
          <mc:Choice Requires="wps">
            <w:drawing>
              <wp:inline distT="0" distB="0" distL="0" distR="0" wp14:anchorId="7618128B" wp14:editId="148C661F">
                <wp:extent cx="304800" cy="304800"/>
                <wp:effectExtent l="0" t="0" r="0" b="0"/>
                <wp:docPr id="1" name="AutoShape 1" descr="Journal of the American Society of Hypertensio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9747E3" id="AutoShape 1" o:spid="_x0000_s1026" alt="Journal of the American Society of Hypertension" href="https://www-sciencedirect-com.ezproxy.simmons.edu/science/journal/19331711/9/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" o:button="t" filled="f" stroked="f">
                <v:fill o:detectmouseclick="t"/>
                <o:lock v:ext="edit" aspectratio="t"/>
                <w10:anchorlock/>
              </v:rect>
            </w:pict>
          </mc:Fallback>
        </mc:AlternateContent>
      </w:r>
    </w:p>
    <w:p w:rsidR="00E91335" w:rsidRPr="00E91335" w:rsidRDefault="00E91335" w:rsidP="00E91335">
      <w:pPr>
        <w:spacing w:beforeAutospacing="1" w:after="0" w:afterAutospacing="1" w:line="330" w:lineRule="atLeast"/>
        <w:outlineLvl w:val="0"/>
        <w:rPr>
          <w:rFonts w:ascii="Times New Roman" w:eastAsia="Times New Roman" w:hAnsi="Times New Roman" w:cs="Times New Roman"/>
          <w:b/>
          <w:bCs/>
          <w:color w:val="737373"/>
          <w:kern w:val="36"/>
          <w:sz w:val="20"/>
          <w:szCs w:val="20"/>
        </w:rPr>
      </w:pPr>
      <w:r w:rsidRPr="00E91335">
        <w:rPr>
          <w:rFonts w:ascii="Times New Roman" w:eastAsia="Times New Roman" w:hAnsi="Times New Roman" w:cs="Times New Roman"/>
          <w:b/>
          <w:bCs/>
          <w:color w:val="737373"/>
          <w:kern w:val="36"/>
          <w:sz w:val="20"/>
          <w:szCs w:val="20"/>
        </w:rPr>
        <w:t>Research Article</w:t>
      </w:r>
    </w:p>
    <w:p w:rsidR="00E91335" w:rsidRPr="00E91335" w:rsidRDefault="00E91335" w:rsidP="00E91335">
      <w:pPr>
        <w:spacing w:beforeAutospacing="1" w:after="0" w:afterAutospacing="1" w:line="240" w:lineRule="auto"/>
        <w:outlineLvl w:val="0"/>
        <w:rPr>
          <w:rFonts w:ascii="Times New Roman" w:eastAsia="Times New Roman" w:hAnsi="Times New Roman" w:cs="Times New Roman"/>
          <w:b/>
          <w:bCs/>
          <w:color w:val="505050"/>
          <w:kern w:val="36"/>
          <w:sz w:val="48"/>
          <w:szCs w:val="48"/>
        </w:rPr>
      </w:pPr>
      <w:r w:rsidRPr="00E91335">
        <w:rPr>
          <w:rFonts w:ascii="Times New Roman" w:eastAsia="Times New Roman" w:hAnsi="Times New Roman" w:cs="Times New Roman"/>
          <w:b/>
          <w:bCs/>
          <w:color w:val="505050"/>
          <w:kern w:val="36"/>
          <w:sz w:val="48"/>
          <w:szCs w:val="48"/>
        </w:rPr>
        <w:t>A content analysis of smartphone–based applications for hypertension management</w:t>
      </w:r>
    </w:p>
    <w:p w:rsidR="00E91335" w:rsidRPr="00E91335" w:rsidRDefault="00E91335" w:rsidP="00E91335">
      <w:pPr>
        <w:spacing w:after="0" w:line="240" w:lineRule="auto"/>
        <w:rPr>
          <w:rFonts w:ascii="Arial" w:eastAsia="Times New Roman" w:hAnsi="Arial" w:cs="Arial"/>
          <w:color w:val="2E2E2E"/>
          <w:sz w:val="21"/>
          <w:szCs w:val="21"/>
        </w:rPr>
      </w:pPr>
      <w:r w:rsidRPr="00E91335">
        <w:rPr>
          <w:rFonts w:ascii="Arial" w:eastAsia="Times New Roman" w:hAnsi="Arial" w:cs="Arial"/>
          <w:color w:val="2E2E2E"/>
          <w:sz w:val="21"/>
          <w:szCs w:val="21"/>
          <w:bdr w:val="none" w:sz="0" w:space="0" w:color="auto" w:frame="1"/>
        </w:rPr>
        <w:t xml:space="preserve">Author links open overlay </w:t>
      </w:r>
      <w:proofErr w:type="spellStart"/>
      <w:r w:rsidRPr="00E91335">
        <w:rPr>
          <w:rFonts w:ascii="Arial" w:eastAsia="Times New Roman" w:hAnsi="Arial" w:cs="Arial"/>
          <w:color w:val="2E2E2E"/>
          <w:sz w:val="21"/>
          <w:szCs w:val="21"/>
          <w:bdr w:val="none" w:sz="0" w:space="0" w:color="auto" w:frame="1"/>
        </w:rPr>
        <w:t>panel</w:t>
      </w:r>
      <w:bookmarkStart w:id="1" w:name="bau1"/>
      <w:r w:rsidRPr="00E91335">
        <w:rPr>
          <w:rFonts w:ascii="Arial" w:eastAsia="Times New Roman" w:hAnsi="Arial" w:cs="Arial"/>
          <w:color w:val="2E2E2E"/>
          <w:sz w:val="21"/>
          <w:szCs w:val="21"/>
        </w:rPr>
        <w:fldChar w:fldCharType="begin"/>
      </w:r>
      <w:r w:rsidRPr="00E91335">
        <w:rPr>
          <w:rFonts w:ascii="Arial" w:eastAsia="Times New Roman" w:hAnsi="Arial" w:cs="Arial"/>
          <w:color w:val="2E2E2E"/>
          <w:sz w:val="21"/>
          <w:szCs w:val="21"/>
        </w:rPr>
        <w:instrText xml:space="preserve"> HYPERLINK "https://www-sciencedirect-com.ezproxy.simmons.edu/science/article/pii/S1933171114008997" \l "!" </w:instrText>
      </w:r>
      <w:r w:rsidRPr="00E91335">
        <w:rPr>
          <w:rFonts w:ascii="Arial" w:eastAsia="Times New Roman" w:hAnsi="Arial" w:cs="Arial"/>
          <w:color w:val="2E2E2E"/>
          <w:sz w:val="21"/>
          <w:szCs w:val="21"/>
        </w:rPr>
        <w:fldChar w:fldCharType="separate"/>
      </w:r>
      <w:r w:rsidRPr="00E91335">
        <w:rPr>
          <w:rFonts w:ascii="Arial" w:eastAsia="Times New Roman" w:hAnsi="Arial" w:cs="Arial"/>
          <w:color w:val="0C7DBB"/>
          <w:sz w:val="21"/>
          <w:szCs w:val="21"/>
        </w:rPr>
        <w:t>NilayKumarMD</w:t>
      </w:r>
      <w:r w:rsidRPr="00E91335">
        <w:rPr>
          <w:rFonts w:ascii="Arial" w:eastAsia="Times New Roman" w:hAnsi="Arial" w:cs="Arial"/>
          <w:color w:val="0C7DBB"/>
          <w:sz w:val="16"/>
          <w:szCs w:val="16"/>
          <w:vertAlign w:val="superscript"/>
        </w:rPr>
        <w:t>a</w:t>
      </w:r>
      <w:r w:rsidRPr="00E91335">
        <w:rPr>
          <w:rFonts w:ascii="Arial" w:eastAsia="Times New Roman" w:hAnsi="Arial" w:cs="Arial"/>
          <w:color w:val="2E2E2E"/>
          <w:sz w:val="21"/>
          <w:szCs w:val="21"/>
        </w:rPr>
        <w:fldChar w:fldCharType="end"/>
      </w:r>
      <w:bookmarkStart w:id="2" w:name="bau2"/>
      <w:bookmarkEnd w:id="1"/>
      <w:r w:rsidRPr="00E91335">
        <w:rPr>
          <w:rFonts w:ascii="Arial" w:eastAsia="Times New Roman" w:hAnsi="Arial" w:cs="Arial"/>
          <w:color w:val="2E2E2E"/>
          <w:sz w:val="21"/>
          <w:szCs w:val="21"/>
        </w:rPr>
        <w:fldChar w:fldCharType="begin"/>
      </w:r>
      <w:r w:rsidRPr="00E91335">
        <w:rPr>
          <w:rFonts w:ascii="Arial" w:eastAsia="Times New Roman" w:hAnsi="Arial" w:cs="Arial"/>
          <w:color w:val="2E2E2E"/>
          <w:sz w:val="21"/>
          <w:szCs w:val="21"/>
        </w:rPr>
        <w:instrText xml:space="preserve"> HYPERLINK "https://www-sciencedirect-com.ezproxy.simmons.edu/science/article/pii/S1933171114008997" \l "!" </w:instrText>
      </w:r>
      <w:r w:rsidRPr="00E91335">
        <w:rPr>
          <w:rFonts w:ascii="Arial" w:eastAsia="Times New Roman" w:hAnsi="Arial" w:cs="Arial"/>
          <w:color w:val="2E2E2E"/>
          <w:sz w:val="21"/>
          <w:szCs w:val="21"/>
        </w:rPr>
        <w:fldChar w:fldCharType="separate"/>
      </w:r>
      <w:r w:rsidRPr="00E91335">
        <w:rPr>
          <w:rFonts w:ascii="Arial" w:eastAsia="Times New Roman" w:hAnsi="Arial" w:cs="Arial"/>
          <w:color w:val="0C7DBB"/>
          <w:sz w:val="21"/>
          <w:szCs w:val="21"/>
        </w:rPr>
        <w:t>MonicaKhungerMBBS</w:t>
      </w:r>
      <w:r w:rsidRPr="00E91335">
        <w:rPr>
          <w:rFonts w:ascii="Arial" w:eastAsia="Times New Roman" w:hAnsi="Arial" w:cs="Arial"/>
          <w:color w:val="0C7DBB"/>
          <w:sz w:val="16"/>
          <w:szCs w:val="16"/>
          <w:vertAlign w:val="superscript"/>
        </w:rPr>
        <w:t>b</w:t>
      </w:r>
      <w:r w:rsidRPr="00E91335">
        <w:rPr>
          <w:rFonts w:ascii="Arial" w:eastAsia="Times New Roman" w:hAnsi="Arial" w:cs="Arial"/>
          <w:color w:val="2E2E2E"/>
          <w:sz w:val="21"/>
          <w:szCs w:val="21"/>
        </w:rPr>
        <w:fldChar w:fldCharType="end"/>
      </w:r>
      <w:bookmarkStart w:id="3" w:name="bau3"/>
      <w:bookmarkEnd w:id="2"/>
      <w:r w:rsidRPr="00E91335">
        <w:rPr>
          <w:rFonts w:ascii="Arial" w:eastAsia="Times New Roman" w:hAnsi="Arial" w:cs="Arial"/>
          <w:color w:val="2E2E2E"/>
          <w:sz w:val="21"/>
          <w:szCs w:val="21"/>
        </w:rPr>
        <w:fldChar w:fldCharType="begin"/>
      </w:r>
      <w:r w:rsidRPr="00E91335">
        <w:rPr>
          <w:rFonts w:ascii="Arial" w:eastAsia="Times New Roman" w:hAnsi="Arial" w:cs="Arial"/>
          <w:color w:val="2E2E2E"/>
          <w:sz w:val="21"/>
          <w:szCs w:val="21"/>
        </w:rPr>
        <w:instrText xml:space="preserve"> HYPERLINK "https://www-sciencedirect-com.ezproxy.simmons.edu/science/article/pii/S1933171114008997" \l "!" </w:instrText>
      </w:r>
      <w:r w:rsidRPr="00E91335">
        <w:rPr>
          <w:rFonts w:ascii="Arial" w:eastAsia="Times New Roman" w:hAnsi="Arial" w:cs="Arial"/>
          <w:color w:val="2E2E2E"/>
          <w:sz w:val="21"/>
          <w:szCs w:val="21"/>
        </w:rPr>
        <w:fldChar w:fldCharType="separate"/>
      </w:r>
      <w:r w:rsidRPr="00E91335">
        <w:rPr>
          <w:rFonts w:ascii="Arial" w:eastAsia="Times New Roman" w:hAnsi="Arial" w:cs="Arial"/>
          <w:color w:val="0C7DBB"/>
          <w:sz w:val="21"/>
          <w:szCs w:val="21"/>
        </w:rPr>
        <w:t>ArjunGuptaMD</w:t>
      </w:r>
      <w:r w:rsidRPr="00E91335">
        <w:rPr>
          <w:rFonts w:ascii="Arial" w:eastAsia="Times New Roman" w:hAnsi="Arial" w:cs="Arial"/>
          <w:color w:val="0C7DBB"/>
          <w:sz w:val="16"/>
          <w:szCs w:val="16"/>
          <w:vertAlign w:val="superscript"/>
        </w:rPr>
        <w:t>c</w:t>
      </w:r>
      <w:r w:rsidRPr="00E91335">
        <w:rPr>
          <w:rFonts w:ascii="Arial" w:eastAsia="Times New Roman" w:hAnsi="Arial" w:cs="Arial"/>
          <w:color w:val="2E2E2E"/>
          <w:sz w:val="21"/>
          <w:szCs w:val="21"/>
        </w:rPr>
        <w:fldChar w:fldCharType="end"/>
      </w:r>
      <w:bookmarkStart w:id="4" w:name="bau4"/>
      <w:bookmarkEnd w:id="3"/>
      <w:r w:rsidRPr="00E91335">
        <w:rPr>
          <w:rFonts w:ascii="Arial" w:eastAsia="Times New Roman" w:hAnsi="Arial" w:cs="Arial"/>
          <w:color w:val="2E2E2E"/>
          <w:sz w:val="21"/>
          <w:szCs w:val="21"/>
        </w:rPr>
        <w:fldChar w:fldCharType="begin"/>
      </w:r>
      <w:r w:rsidRPr="00E91335">
        <w:rPr>
          <w:rFonts w:ascii="Arial" w:eastAsia="Times New Roman" w:hAnsi="Arial" w:cs="Arial"/>
          <w:color w:val="2E2E2E"/>
          <w:sz w:val="21"/>
          <w:szCs w:val="21"/>
        </w:rPr>
        <w:instrText xml:space="preserve"> HYPERLINK "https://www-sciencedirect-com.ezproxy.simmons.edu/science/article/pii/S1933171114008997" \l "!" </w:instrText>
      </w:r>
      <w:r w:rsidRPr="00E91335">
        <w:rPr>
          <w:rFonts w:ascii="Arial" w:eastAsia="Times New Roman" w:hAnsi="Arial" w:cs="Arial"/>
          <w:color w:val="2E2E2E"/>
          <w:sz w:val="21"/>
          <w:szCs w:val="21"/>
        </w:rPr>
        <w:fldChar w:fldCharType="separate"/>
      </w:r>
      <w:r w:rsidRPr="00E91335">
        <w:rPr>
          <w:rFonts w:ascii="Arial" w:eastAsia="Times New Roman" w:hAnsi="Arial" w:cs="Arial"/>
          <w:color w:val="0C7DBB"/>
          <w:sz w:val="21"/>
          <w:szCs w:val="21"/>
        </w:rPr>
        <w:t>NeetikaGargMD</w:t>
      </w:r>
      <w:r w:rsidRPr="00E91335">
        <w:rPr>
          <w:rFonts w:ascii="Arial" w:eastAsia="Times New Roman" w:hAnsi="Arial" w:cs="Arial"/>
          <w:color w:val="0C7DBB"/>
          <w:sz w:val="16"/>
          <w:szCs w:val="16"/>
          <w:vertAlign w:val="superscript"/>
        </w:rPr>
        <w:t>d</w:t>
      </w:r>
      <w:proofErr w:type="spellEnd"/>
      <w:r w:rsidRPr="00E91335">
        <w:rPr>
          <w:rFonts w:ascii="Arial" w:eastAsia="Times New Roman" w:hAnsi="Arial" w:cs="Arial"/>
          <w:color w:val="2E2E2E"/>
          <w:sz w:val="21"/>
          <w:szCs w:val="21"/>
        </w:rPr>
        <w:fldChar w:fldCharType="end"/>
      </w:r>
      <w:bookmarkEnd w:id="4"/>
    </w:p>
    <w:p w:rsidR="00E91335" w:rsidRPr="00E91335" w:rsidRDefault="00E91335" w:rsidP="00E91335">
      <w:pPr>
        <w:spacing w:after="120" w:line="240" w:lineRule="auto"/>
        <w:rPr>
          <w:rFonts w:ascii="Arial" w:eastAsia="Times New Roman" w:hAnsi="Arial" w:cs="Arial"/>
          <w:color w:val="2E2E2E"/>
          <w:sz w:val="21"/>
          <w:szCs w:val="21"/>
        </w:rPr>
      </w:pPr>
      <w:r w:rsidRPr="00E91335">
        <w:rPr>
          <w:rFonts w:ascii="Arial" w:eastAsia="Times New Roman" w:hAnsi="Arial" w:cs="Arial"/>
          <w:color w:val="2E2E2E"/>
          <w:sz w:val="21"/>
          <w:szCs w:val="21"/>
        </w:rPr>
        <w:t>Show more</w:t>
      </w:r>
    </w:p>
    <w:p w:rsidR="00E91335" w:rsidRPr="00E91335" w:rsidRDefault="004B454C" w:rsidP="00E91335">
      <w:pPr>
        <w:spacing w:after="0" w:line="360" w:lineRule="atLeast"/>
        <w:rPr>
          <w:rFonts w:ascii="Arial" w:eastAsia="Times New Roman" w:hAnsi="Arial" w:cs="Arial"/>
          <w:color w:val="2E2E2E"/>
          <w:sz w:val="21"/>
          <w:szCs w:val="21"/>
        </w:rPr>
      </w:pPr>
      <w:hyperlink r:id="rId5" w:tgtFrame="_blank" w:tooltip="Persistent link using digital object identifier" w:history="1">
        <w:r w:rsidR="00E91335" w:rsidRPr="00E91335">
          <w:rPr>
            <w:rFonts w:ascii="Arial" w:eastAsia="Times New Roman" w:hAnsi="Arial" w:cs="Arial"/>
            <w:color w:val="0C7DBB"/>
            <w:sz w:val="21"/>
            <w:szCs w:val="21"/>
            <w:u w:val="single"/>
          </w:rPr>
          <w:t>https://doi.org/10.1016/j.jash.2014.12.001</w:t>
        </w:r>
      </w:hyperlink>
      <w:hyperlink r:id="rId6" w:tgtFrame="_blank" w:history="1">
        <w:r w:rsidR="00E91335" w:rsidRPr="00E91335">
          <w:rPr>
            <w:rFonts w:ascii="Arial" w:eastAsia="Times New Roman" w:hAnsi="Arial" w:cs="Arial"/>
            <w:color w:val="0C7DBB"/>
            <w:sz w:val="21"/>
            <w:szCs w:val="21"/>
            <w:u w:val="single"/>
          </w:rPr>
          <w:t>Get rights and content</w:t>
        </w:r>
      </w:hyperlink>
    </w:p>
    <w:p w:rsidR="00E91335" w:rsidRPr="00E91335" w:rsidRDefault="00E91335" w:rsidP="00E91335">
      <w:pPr>
        <w:shd w:val="clear" w:color="auto" w:fill="F5F5F5"/>
        <w:spacing w:before="100" w:beforeAutospacing="1" w:after="100" w:afterAutospacing="1" w:line="390" w:lineRule="atLeast"/>
        <w:outlineLvl w:val="1"/>
        <w:rPr>
          <w:rFonts w:ascii="Times New Roman" w:eastAsia="Times New Roman" w:hAnsi="Times New Roman" w:cs="Times New Roman"/>
          <w:b/>
          <w:bCs/>
          <w:color w:val="505050"/>
          <w:sz w:val="36"/>
          <w:szCs w:val="36"/>
          <w:lang w:val="en"/>
        </w:rPr>
      </w:pPr>
      <w:r w:rsidRPr="00E91335">
        <w:rPr>
          <w:rFonts w:ascii="Times New Roman" w:eastAsia="Times New Roman" w:hAnsi="Times New Roman" w:cs="Times New Roman"/>
          <w:b/>
          <w:bCs/>
          <w:color w:val="505050"/>
          <w:sz w:val="36"/>
          <w:szCs w:val="36"/>
          <w:lang w:val="en"/>
        </w:rPr>
        <w:t>Highlights</w:t>
      </w:r>
    </w:p>
    <w:p w:rsidR="00E91335" w:rsidRPr="00E91335" w:rsidRDefault="00E91335" w:rsidP="00E91335">
      <w:pPr>
        <w:shd w:val="clear" w:color="auto" w:fill="F5F5F5"/>
        <w:spacing w:after="0" w:line="390" w:lineRule="atLeast"/>
        <w:ind w:right="30"/>
        <w:rPr>
          <w:rFonts w:ascii="Times New Roman" w:eastAsia="Times New Roman" w:hAnsi="Times New Roman" w:cs="Times New Roman"/>
          <w:color w:val="2E2E2E"/>
          <w:sz w:val="27"/>
          <w:szCs w:val="27"/>
          <w:lang w:val="en"/>
        </w:rPr>
      </w:pPr>
      <w:r w:rsidRPr="00E91335">
        <w:rPr>
          <w:rFonts w:ascii="Times New Roman" w:eastAsia="Times New Roman" w:hAnsi="Times New Roman" w:cs="Times New Roman"/>
          <w:color w:val="2E2E2E"/>
          <w:sz w:val="27"/>
          <w:szCs w:val="27"/>
          <w:lang w:val="en"/>
        </w:rPr>
        <w:t>•</w:t>
      </w:r>
    </w:p>
    <w:p w:rsidR="00E91335" w:rsidRPr="00E91335" w:rsidRDefault="00E91335" w:rsidP="00E91335">
      <w:pPr>
        <w:shd w:val="clear" w:color="auto" w:fill="F5F5F5"/>
        <w:spacing w:after="240" w:line="390" w:lineRule="atLeast"/>
        <w:ind w:left="720"/>
        <w:rPr>
          <w:rFonts w:ascii="Times New Roman" w:eastAsia="Times New Roman" w:hAnsi="Times New Roman" w:cs="Times New Roman"/>
          <w:color w:val="2E2E2E"/>
          <w:sz w:val="27"/>
          <w:szCs w:val="27"/>
          <w:lang w:val="en"/>
        </w:rPr>
      </w:pPr>
      <w:r w:rsidRPr="00E91335">
        <w:rPr>
          <w:rFonts w:ascii="Times New Roman" w:eastAsia="Times New Roman" w:hAnsi="Times New Roman" w:cs="Times New Roman"/>
          <w:color w:val="2E2E2E"/>
          <w:sz w:val="27"/>
          <w:szCs w:val="27"/>
          <w:lang w:val="en"/>
        </w:rPr>
        <w:t>A majority of apps for HTN management are designed to facilitate self-management by recording/tracking BP, providing text message feedback, general information on HTN and/or tools to enhance medication adherence</w:t>
      </w:r>
    </w:p>
    <w:p w:rsidR="00E91335" w:rsidRPr="00E91335" w:rsidRDefault="00E91335" w:rsidP="00E91335">
      <w:pPr>
        <w:shd w:val="clear" w:color="auto" w:fill="F5F5F5"/>
        <w:spacing w:after="0" w:line="390" w:lineRule="atLeast"/>
        <w:ind w:left="360" w:right="30"/>
        <w:rPr>
          <w:rFonts w:ascii="Times New Roman" w:eastAsia="Times New Roman" w:hAnsi="Times New Roman" w:cs="Times New Roman"/>
          <w:color w:val="2E2E2E"/>
          <w:sz w:val="27"/>
          <w:szCs w:val="27"/>
          <w:lang w:val="en"/>
        </w:rPr>
      </w:pPr>
      <w:r w:rsidRPr="00E91335">
        <w:rPr>
          <w:rFonts w:ascii="Times New Roman" w:eastAsia="Times New Roman" w:hAnsi="Times New Roman" w:cs="Times New Roman"/>
          <w:color w:val="2E2E2E"/>
          <w:sz w:val="27"/>
          <w:szCs w:val="27"/>
          <w:lang w:val="en"/>
        </w:rPr>
        <w:t>•</w:t>
      </w:r>
    </w:p>
    <w:p w:rsidR="00E91335" w:rsidRPr="00E91335" w:rsidRDefault="00E91335" w:rsidP="00E91335">
      <w:pPr>
        <w:shd w:val="clear" w:color="auto" w:fill="F5F5F5"/>
        <w:spacing w:after="240" w:line="390" w:lineRule="atLeast"/>
        <w:ind w:left="720"/>
        <w:rPr>
          <w:rFonts w:ascii="Times New Roman" w:eastAsia="Times New Roman" w:hAnsi="Times New Roman" w:cs="Times New Roman"/>
          <w:color w:val="2E2E2E"/>
          <w:sz w:val="27"/>
          <w:szCs w:val="27"/>
          <w:lang w:val="en"/>
        </w:rPr>
      </w:pPr>
      <w:r w:rsidRPr="00E91335">
        <w:rPr>
          <w:rFonts w:ascii="Times New Roman" w:eastAsia="Times New Roman" w:hAnsi="Times New Roman" w:cs="Times New Roman"/>
          <w:color w:val="2E2E2E"/>
          <w:sz w:val="27"/>
          <w:szCs w:val="27"/>
          <w:lang w:val="en"/>
        </w:rPr>
        <w:t xml:space="preserve">A small number of apps allow </w:t>
      </w:r>
      <w:proofErr w:type="spellStart"/>
      <w:r w:rsidRPr="00E91335">
        <w:rPr>
          <w:rFonts w:ascii="Times New Roman" w:eastAsia="Times New Roman" w:hAnsi="Times New Roman" w:cs="Times New Roman"/>
          <w:color w:val="2E2E2E"/>
          <w:sz w:val="27"/>
          <w:szCs w:val="27"/>
          <w:lang w:val="en"/>
        </w:rPr>
        <w:t>cuffless</w:t>
      </w:r>
      <w:proofErr w:type="spellEnd"/>
      <w:r w:rsidRPr="00E91335">
        <w:rPr>
          <w:rFonts w:ascii="Times New Roman" w:eastAsia="Times New Roman" w:hAnsi="Times New Roman" w:cs="Times New Roman"/>
          <w:color w:val="2E2E2E"/>
          <w:sz w:val="27"/>
          <w:szCs w:val="27"/>
          <w:lang w:val="en"/>
        </w:rPr>
        <w:t xml:space="preserve"> BP </w:t>
      </w:r>
      <w:proofErr w:type="spellStart"/>
      <w:r w:rsidRPr="00E91335">
        <w:rPr>
          <w:rFonts w:ascii="Times New Roman" w:eastAsia="Times New Roman" w:hAnsi="Times New Roman" w:cs="Times New Roman"/>
          <w:color w:val="2E2E2E"/>
          <w:sz w:val="27"/>
          <w:szCs w:val="27"/>
          <w:lang w:val="en"/>
        </w:rPr>
        <w:t>measurments</w:t>
      </w:r>
      <w:proofErr w:type="spellEnd"/>
      <w:r w:rsidRPr="00E91335">
        <w:rPr>
          <w:rFonts w:ascii="Times New Roman" w:eastAsia="Times New Roman" w:hAnsi="Times New Roman" w:cs="Times New Roman"/>
          <w:color w:val="2E2E2E"/>
          <w:sz w:val="27"/>
          <w:szCs w:val="27"/>
          <w:lang w:val="en"/>
        </w:rPr>
        <w:t xml:space="preserve"> utilizing the built-in smartphone camera. These apps are highly rated and downloaded by users despite their lack of validation against a gold standard</w:t>
      </w:r>
    </w:p>
    <w:p w:rsidR="00E91335" w:rsidRPr="00E91335" w:rsidRDefault="00E91335" w:rsidP="00E91335">
      <w:pPr>
        <w:shd w:val="clear" w:color="auto" w:fill="F5F5F5"/>
        <w:spacing w:after="0" w:line="390" w:lineRule="atLeast"/>
        <w:ind w:left="720" w:right="30"/>
        <w:rPr>
          <w:rFonts w:ascii="Times New Roman" w:eastAsia="Times New Roman" w:hAnsi="Times New Roman" w:cs="Times New Roman"/>
          <w:color w:val="2E2E2E"/>
          <w:sz w:val="27"/>
          <w:szCs w:val="27"/>
          <w:lang w:val="en"/>
        </w:rPr>
      </w:pPr>
      <w:r w:rsidRPr="00E91335">
        <w:rPr>
          <w:rFonts w:ascii="Times New Roman" w:eastAsia="Times New Roman" w:hAnsi="Times New Roman" w:cs="Times New Roman"/>
          <w:color w:val="2E2E2E"/>
          <w:sz w:val="27"/>
          <w:szCs w:val="27"/>
          <w:lang w:val="en"/>
        </w:rPr>
        <w:t>•</w:t>
      </w:r>
    </w:p>
    <w:p w:rsidR="00E91335" w:rsidRPr="00E91335" w:rsidRDefault="00E91335" w:rsidP="00E91335">
      <w:pPr>
        <w:shd w:val="clear" w:color="auto" w:fill="F5F5F5"/>
        <w:spacing w:after="240" w:line="390" w:lineRule="atLeast"/>
        <w:ind w:left="720"/>
        <w:rPr>
          <w:rFonts w:ascii="Times New Roman" w:eastAsia="Times New Roman" w:hAnsi="Times New Roman" w:cs="Times New Roman"/>
          <w:color w:val="2E2E2E"/>
          <w:sz w:val="27"/>
          <w:szCs w:val="27"/>
          <w:lang w:val="en"/>
        </w:rPr>
      </w:pPr>
      <w:r w:rsidRPr="00E91335">
        <w:rPr>
          <w:rFonts w:ascii="Times New Roman" w:eastAsia="Times New Roman" w:hAnsi="Times New Roman" w:cs="Times New Roman"/>
          <w:color w:val="2E2E2E"/>
          <w:sz w:val="27"/>
          <w:szCs w:val="27"/>
          <w:lang w:val="en"/>
        </w:rPr>
        <w:t>Greater oversight in app development is needed, especially when they can transform the smartphone into a medical device</w:t>
      </w:r>
    </w:p>
    <w:p w:rsidR="00E91335" w:rsidRPr="00E91335" w:rsidRDefault="00E91335" w:rsidP="00E91335">
      <w:pPr>
        <w:spacing w:before="100" w:beforeAutospacing="1" w:after="100" w:afterAutospacing="1" w:line="390" w:lineRule="atLeast"/>
        <w:outlineLvl w:val="1"/>
        <w:rPr>
          <w:rFonts w:ascii="Times New Roman" w:eastAsia="Times New Roman" w:hAnsi="Times New Roman" w:cs="Times New Roman"/>
          <w:b/>
          <w:bCs/>
          <w:color w:val="505050"/>
          <w:sz w:val="36"/>
          <w:szCs w:val="36"/>
          <w:lang w:val="en"/>
        </w:rPr>
      </w:pPr>
      <w:r w:rsidRPr="00E91335">
        <w:rPr>
          <w:rFonts w:ascii="Times New Roman" w:eastAsia="Times New Roman" w:hAnsi="Times New Roman" w:cs="Times New Roman"/>
          <w:b/>
          <w:bCs/>
          <w:color w:val="505050"/>
          <w:sz w:val="36"/>
          <w:szCs w:val="36"/>
          <w:lang w:val="en"/>
        </w:rPr>
        <w:t>Abstract</w:t>
      </w:r>
    </w:p>
    <w:p w:rsidR="00E91335" w:rsidRPr="00E91335" w:rsidRDefault="00E91335" w:rsidP="00E91335">
      <w:pPr>
        <w:spacing w:after="120" w:line="390" w:lineRule="atLeast"/>
        <w:rPr>
          <w:rFonts w:ascii="Times New Roman" w:eastAsia="Times New Roman" w:hAnsi="Times New Roman" w:cs="Times New Roman"/>
          <w:color w:val="2E2E2E"/>
          <w:sz w:val="27"/>
          <w:szCs w:val="27"/>
          <w:lang w:val="en"/>
        </w:rPr>
      </w:pPr>
      <w:r w:rsidRPr="00E91335">
        <w:rPr>
          <w:rFonts w:ascii="Times New Roman" w:eastAsia="Times New Roman" w:hAnsi="Times New Roman" w:cs="Times New Roman"/>
          <w:color w:val="2E2E2E"/>
          <w:sz w:val="27"/>
          <w:szCs w:val="27"/>
          <w:lang w:val="en"/>
        </w:rPr>
        <w:t xml:space="preserve">Smartphone–based medical applications (apps) can facilitate self–management of hypertension (HTN). The content and consumer interaction metrics of HTN–related apps are unknown. In this cross–sectional study to ascertain the content of medical </w:t>
      </w:r>
      <w:r w:rsidRPr="00E91335">
        <w:rPr>
          <w:rFonts w:ascii="Times New Roman" w:eastAsia="Times New Roman" w:hAnsi="Times New Roman" w:cs="Times New Roman"/>
          <w:color w:val="2E2E2E"/>
          <w:sz w:val="27"/>
          <w:szCs w:val="27"/>
          <w:lang w:val="en"/>
        </w:rPr>
        <w:lastRenderedPageBreak/>
        <w:t>apps designed for HTN management, we queried Google Play and Apple iTunes using the search terms “hypertension” and “high blood pressure.” The top 107 apps were analyzed. Major app functionalities including tracking (for blood pressure [BP], pulse, weight, body mass index), medical device (to measure pulse or BP), general information on HTN, and medication adherence tools were recorded along with consumer engagement parameters. Data were collected from May 28 to May 30, 2014. A total of 72% of the apps had tracking function, 22% had tools to enhance medication adherence, 37% contained general information on HTN, and 8% contained information on Dietary Approaches to Stop Hypertension (DASH) diet. These data showed that a majority of apps for HTN are designed primarily for health management functions. However, 14% of Google Android apps could transform the smartphone into a medical device to measure BP. None of these apps employed the use of a BP cuff or had any documentation of validation against a gold standard. Only 3% of the apps were developed by healthcare agencies such as universities or professional organizations. In regression models. the medical device function was highly predictive of greater number of downloads (odds ratio, 97.08; </w:t>
      </w:r>
      <w:r w:rsidRPr="00E91335">
        <w:rPr>
          <w:rFonts w:ascii="Times New Roman" w:eastAsia="Times New Roman" w:hAnsi="Times New Roman" w:cs="Times New Roman"/>
          <w:i/>
          <w:iCs/>
          <w:color w:val="2E2E2E"/>
          <w:sz w:val="27"/>
          <w:szCs w:val="27"/>
          <w:lang w:val="en"/>
        </w:rPr>
        <w:t>P</w:t>
      </w:r>
      <w:r w:rsidRPr="00E91335">
        <w:rPr>
          <w:rFonts w:ascii="Times New Roman" w:eastAsia="Times New Roman" w:hAnsi="Times New Roman" w:cs="Times New Roman"/>
          <w:color w:val="2E2E2E"/>
          <w:sz w:val="27"/>
          <w:szCs w:val="27"/>
          <w:lang w:val="en"/>
        </w:rPr>
        <w:t> &lt; .001) and positive consumer reviews (Incidence rate ratios, 1204.39; </w:t>
      </w:r>
      <w:r w:rsidRPr="00E91335">
        <w:rPr>
          <w:rFonts w:ascii="Times New Roman" w:eastAsia="Times New Roman" w:hAnsi="Times New Roman" w:cs="Times New Roman"/>
          <w:i/>
          <w:iCs/>
          <w:color w:val="2E2E2E"/>
          <w:sz w:val="27"/>
          <w:szCs w:val="27"/>
          <w:lang w:val="en"/>
        </w:rPr>
        <w:t>P</w:t>
      </w:r>
      <w:r w:rsidRPr="00E91335">
        <w:rPr>
          <w:rFonts w:ascii="Times New Roman" w:eastAsia="Times New Roman" w:hAnsi="Times New Roman" w:cs="Times New Roman"/>
          <w:color w:val="2E2E2E"/>
          <w:sz w:val="27"/>
          <w:szCs w:val="27"/>
          <w:lang w:val="en"/>
        </w:rPr>
        <w:t> &lt; .001). A large majority of medical apps designed for HTN serve health management functions such as tracking blood pressure, weight, or body mass index. Consumers have a strong tendency to download and favorably rate apps that are advertised to measure blood pressure and heart rate, despite a lack of validation for these apps. There is a need for greater oversight in medical app development for HTN, especially when they qualify as a medical device.</w:t>
      </w:r>
    </w:p>
    <w:p w:rsidR="003216F3" w:rsidRDefault="003216F3"/>
    <w:sectPr w:rsidR="003216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335"/>
    <w:rsid w:val="003216F3"/>
    <w:rsid w:val="004B454C"/>
    <w:rsid w:val="00E91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CA5D4D-2134-4E86-A0EF-CB12D9CE2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976093">
      <w:bodyDiv w:val="1"/>
      <w:marLeft w:val="0"/>
      <w:marRight w:val="0"/>
      <w:marTop w:val="0"/>
      <w:marBottom w:val="0"/>
      <w:divBdr>
        <w:top w:val="none" w:sz="0" w:space="0" w:color="auto"/>
        <w:left w:val="none" w:sz="0" w:space="0" w:color="auto"/>
        <w:bottom w:val="none" w:sz="0" w:space="0" w:color="auto"/>
        <w:right w:val="none" w:sz="0" w:space="0" w:color="auto"/>
      </w:divBdr>
      <w:divsChild>
        <w:div w:id="180357602">
          <w:marLeft w:val="0"/>
          <w:marRight w:val="0"/>
          <w:marTop w:val="0"/>
          <w:marBottom w:val="120"/>
          <w:divBdr>
            <w:top w:val="none" w:sz="0" w:space="0" w:color="auto"/>
            <w:left w:val="none" w:sz="0" w:space="0" w:color="auto"/>
            <w:bottom w:val="single" w:sz="12" w:space="9" w:color="EBEBEB"/>
            <w:right w:val="none" w:sz="0" w:space="0" w:color="auto"/>
          </w:divBdr>
          <w:divsChild>
            <w:div w:id="570117713">
              <w:marLeft w:val="0"/>
              <w:marRight w:val="0"/>
              <w:marTop w:val="100"/>
              <w:marBottom w:val="100"/>
              <w:divBdr>
                <w:top w:val="none" w:sz="0" w:space="0" w:color="auto"/>
                <w:left w:val="none" w:sz="0" w:space="0" w:color="auto"/>
                <w:bottom w:val="none" w:sz="0" w:space="0" w:color="auto"/>
                <w:right w:val="none" w:sz="0" w:space="0" w:color="auto"/>
              </w:divBdr>
              <w:divsChild>
                <w:div w:id="15671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036277">
          <w:marLeft w:val="0"/>
          <w:marRight w:val="0"/>
          <w:marTop w:val="0"/>
          <w:marBottom w:val="0"/>
          <w:divBdr>
            <w:top w:val="none" w:sz="0" w:space="0" w:color="auto"/>
            <w:left w:val="none" w:sz="0" w:space="0" w:color="auto"/>
            <w:bottom w:val="none" w:sz="0" w:space="0" w:color="auto"/>
            <w:right w:val="none" w:sz="0" w:space="0" w:color="auto"/>
          </w:divBdr>
        </w:div>
        <w:div w:id="288705320">
          <w:marLeft w:val="0"/>
          <w:marRight w:val="0"/>
          <w:marTop w:val="0"/>
          <w:marBottom w:val="120"/>
          <w:divBdr>
            <w:top w:val="none" w:sz="0" w:space="0" w:color="auto"/>
            <w:left w:val="none" w:sz="0" w:space="0" w:color="auto"/>
            <w:bottom w:val="none" w:sz="0" w:space="0" w:color="auto"/>
            <w:right w:val="none" w:sz="0" w:space="0" w:color="auto"/>
          </w:divBdr>
          <w:divsChild>
            <w:div w:id="1966813705">
              <w:marLeft w:val="0"/>
              <w:marRight w:val="0"/>
              <w:marTop w:val="0"/>
              <w:marBottom w:val="0"/>
              <w:divBdr>
                <w:top w:val="none" w:sz="0" w:space="0" w:color="auto"/>
                <w:left w:val="none" w:sz="0" w:space="0" w:color="auto"/>
                <w:bottom w:val="none" w:sz="0" w:space="0" w:color="auto"/>
                <w:right w:val="none" w:sz="0" w:space="0" w:color="auto"/>
              </w:divBdr>
              <w:divsChild>
                <w:div w:id="2103645539">
                  <w:marLeft w:val="0"/>
                  <w:marRight w:val="0"/>
                  <w:marTop w:val="0"/>
                  <w:marBottom w:val="0"/>
                  <w:divBdr>
                    <w:top w:val="none" w:sz="0" w:space="0" w:color="auto"/>
                    <w:left w:val="none" w:sz="0" w:space="0" w:color="auto"/>
                    <w:bottom w:val="none" w:sz="0" w:space="0" w:color="auto"/>
                    <w:right w:val="none" w:sz="0" w:space="0" w:color="auto"/>
                  </w:divBdr>
                  <w:divsChild>
                    <w:div w:id="196792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432557">
          <w:marLeft w:val="0"/>
          <w:marRight w:val="0"/>
          <w:marTop w:val="0"/>
          <w:marBottom w:val="0"/>
          <w:divBdr>
            <w:top w:val="none" w:sz="0" w:space="0" w:color="auto"/>
            <w:left w:val="none" w:sz="0" w:space="0" w:color="auto"/>
            <w:bottom w:val="none" w:sz="0" w:space="0" w:color="auto"/>
            <w:right w:val="none" w:sz="0" w:space="0" w:color="auto"/>
          </w:divBdr>
        </w:div>
        <w:div w:id="793865648">
          <w:marLeft w:val="0"/>
          <w:marRight w:val="0"/>
          <w:marTop w:val="0"/>
          <w:marBottom w:val="0"/>
          <w:divBdr>
            <w:top w:val="none" w:sz="0" w:space="0" w:color="auto"/>
            <w:left w:val="none" w:sz="0" w:space="0" w:color="auto"/>
            <w:bottom w:val="none" w:sz="0" w:space="0" w:color="auto"/>
            <w:right w:val="none" w:sz="0" w:space="0" w:color="auto"/>
          </w:divBdr>
          <w:divsChild>
            <w:div w:id="1806697945">
              <w:marLeft w:val="0"/>
              <w:marRight w:val="0"/>
              <w:marTop w:val="0"/>
              <w:marBottom w:val="120"/>
              <w:divBdr>
                <w:top w:val="none" w:sz="0" w:space="0" w:color="auto"/>
                <w:left w:val="none" w:sz="0" w:space="0" w:color="auto"/>
                <w:bottom w:val="none" w:sz="0" w:space="0" w:color="auto"/>
                <w:right w:val="none" w:sz="0" w:space="0" w:color="auto"/>
              </w:divBdr>
              <w:divsChild>
                <w:div w:id="1788574124">
                  <w:marLeft w:val="0"/>
                  <w:marRight w:val="0"/>
                  <w:marTop w:val="0"/>
                  <w:marBottom w:val="0"/>
                  <w:divBdr>
                    <w:top w:val="none" w:sz="0" w:space="0" w:color="auto"/>
                    <w:left w:val="none" w:sz="0" w:space="0" w:color="auto"/>
                    <w:bottom w:val="none" w:sz="0" w:space="0" w:color="auto"/>
                    <w:right w:val="none" w:sz="0" w:space="0" w:color="auto"/>
                  </w:divBdr>
                </w:div>
              </w:divsChild>
            </w:div>
            <w:div w:id="928276281">
              <w:marLeft w:val="0"/>
              <w:marRight w:val="0"/>
              <w:marTop w:val="0"/>
              <w:marBottom w:val="120"/>
              <w:divBdr>
                <w:top w:val="none" w:sz="0" w:space="0" w:color="auto"/>
                <w:left w:val="none" w:sz="0" w:space="0" w:color="auto"/>
                <w:bottom w:val="none" w:sz="0" w:space="0" w:color="auto"/>
                <w:right w:val="none" w:sz="0" w:space="0" w:color="auto"/>
              </w:divBdr>
              <w:divsChild>
                <w:div w:id="133090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100.copyright.com/AppDispatchServlet?publisherName=ELS&amp;contentID=S1933171114008997&amp;orderBeanReset=true" TargetMode="External"/><Relationship Id="rId5" Type="http://schemas.openxmlformats.org/officeDocument/2006/relationships/hyperlink" Target="https://doi-org.ezproxy.simmons.edu/10.1016/j.jash.2014.12.001" TargetMode="External"/><Relationship Id="rId4" Type="http://schemas.openxmlformats.org/officeDocument/2006/relationships/hyperlink" Target="https://www-sciencedirect-com.ezproxy.simmons.edu/science/journal/19331711/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Love</dc:creator>
  <cp:lastModifiedBy>Votta, Carol (RIDOH)</cp:lastModifiedBy>
  <cp:revision>2</cp:revision>
  <dcterms:created xsi:type="dcterms:W3CDTF">2019-07-09T15:30:00Z</dcterms:created>
  <dcterms:modified xsi:type="dcterms:W3CDTF">2019-07-09T15:30:00Z</dcterms:modified>
</cp:coreProperties>
</file>