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80" w:type="dxa"/>
        <w:tblLook w:val="04A0" w:firstRow="1" w:lastRow="0" w:firstColumn="1" w:lastColumn="0" w:noHBand="0" w:noVBand="1"/>
      </w:tblPr>
      <w:tblGrid>
        <w:gridCol w:w="3492"/>
        <w:gridCol w:w="729"/>
        <w:gridCol w:w="1199"/>
        <w:gridCol w:w="1138"/>
        <w:gridCol w:w="764"/>
        <w:gridCol w:w="829"/>
        <w:gridCol w:w="927"/>
        <w:gridCol w:w="1199"/>
        <w:gridCol w:w="1210"/>
        <w:gridCol w:w="915"/>
        <w:gridCol w:w="750"/>
        <w:gridCol w:w="841"/>
        <w:gridCol w:w="550"/>
        <w:gridCol w:w="737"/>
      </w:tblGrid>
      <w:tr w:rsidR="00C3255A" w:rsidTr="00C3255A">
        <w:trPr>
          <w:trHeight w:val="465"/>
        </w:trPr>
        <w:tc>
          <w:tcPr>
            <w:tcW w:w="13140" w:type="dxa"/>
            <w:gridSpan w:val="12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255A" w:rsidRDefault="00C3255A">
            <w:pPr>
              <w:jc w:val="center"/>
              <w:rPr>
                <w:rFonts w:ascii="Helvetica Neue" w:eastAsia="Times New Roman" w:hAnsi="Helvetica Neue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Helvetica Neue" w:eastAsia="Times New Roman" w:hAnsi="Helvetica Neue"/>
                <w:b/>
                <w:bCs/>
                <w:color w:val="000000"/>
                <w:sz w:val="26"/>
                <w:szCs w:val="26"/>
              </w:rPr>
              <w:t xml:space="preserve">Preventive Healthcare Measures - Rhode Island </w:t>
            </w:r>
          </w:p>
        </w:tc>
        <w:tc>
          <w:tcPr>
            <w:tcW w:w="920" w:type="dxa"/>
            <w:tcBorders>
              <w:top w:val="single" w:sz="4" w:space="0" w:color="00FF00"/>
              <w:left w:val="nil"/>
              <w:bottom w:val="single" w:sz="4" w:space="0" w:color="00FF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255A" w:rsidRDefault="00C3255A">
            <w:pPr>
              <w:rPr>
                <w:rFonts w:ascii="Helvetica Neue" w:eastAsia="Times New Roman" w:hAnsi="Helvetica Neue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FF00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255A" w:rsidRDefault="00C3255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3255A" w:rsidTr="00C3255A">
        <w:trPr>
          <w:trHeight w:val="285"/>
        </w:trPr>
        <w:tc>
          <w:tcPr>
            <w:tcW w:w="1520" w:type="dxa"/>
            <w:tcBorders>
              <w:top w:val="single" w:sz="4" w:space="0" w:color="00FF00"/>
              <w:left w:val="nil"/>
              <w:bottom w:val="single" w:sz="4" w:space="0" w:color="FFFFFF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255A" w:rsidRDefault="00C3255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FF00"/>
              <w:left w:val="nil"/>
              <w:bottom w:val="single" w:sz="4" w:space="0" w:color="FFFFFF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255A" w:rsidRDefault="00C3255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FF00"/>
              <w:left w:val="nil"/>
              <w:bottom w:val="single" w:sz="4" w:space="0" w:color="FFFFFF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255A" w:rsidRDefault="00C3255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FF00"/>
              <w:left w:val="nil"/>
              <w:bottom w:val="single" w:sz="4" w:space="0" w:color="FFFFFF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255A" w:rsidRDefault="00C3255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FF00"/>
              <w:left w:val="nil"/>
              <w:bottom w:val="single" w:sz="4" w:space="0" w:color="FFFFFF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255A" w:rsidRDefault="00C3255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FF00"/>
              <w:left w:val="nil"/>
              <w:bottom w:val="single" w:sz="4" w:space="0" w:color="FFFFFF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255A" w:rsidRDefault="00C3255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FF00"/>
              <w:left w:val="nil"/>
              <w:bottom w:val="single" w:sz="4" w:space="0" w:color="FFFFFF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255A" w:rsidRDefault="00C3255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FF00"/>
              <w:left w:val="nil"/>
              <w:bottom w:val="single" w:sz="4" w:space="0" w:color="FFFFFF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255A" w:rsidRDefault="00C3255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FF00"/>
              <w:left w:val="nil"/>
              <w:bottom w:val="single" w:sz="4" w:space="0" w:color="FFFFFF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255A" w:rsidRDefault="00C3255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FF00"/>
              <w:left w:val="nil"/>
              <w:bottom w:val="single" w:sz="4" w:space="0" w:color="FFFFFF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255A" w:rsidRDefault="00C3255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FF00"/>
              <w:left w:val="nil"/>
              <w:bottom w:val="single" w:sz="4" w:space="0" w:color="FFFFFF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255A" w:rsidRDefault="00C3255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FF00"/>
              <w:left w:val="nil"/>
              <w:bottom w:val="single" w:sz="4" w:space="0" w:color="FFFFFF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255A" w:rsidRDefault="00C3255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FF00"/>
              <w:left w:val="nil"/>
              <w:bottom w:val="single" w:sz="4" w:space="0" w:color="00FF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255A" w:rsidRDefault="00C3255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FF00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255A" w:rsidRDefault="00C3255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3255A" w:rsidTr="00C3255A">
        <w:trPr>
          <w:trHeight w:val="1125"/>
        </w:trPr>
        <w:tc>
          <w:tcPr>
            <w:tcW w:w="15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ADBF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255A" w:rsidRDefault="00C3255A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Run Date</w:t>
            </w:r>
          </w:p>
        </w:tc>
        <w:tc>
          <w:tcPr>
            <w:tcW w:w="7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ADBF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255A" w:rsidRDefault="00C3255A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# children in K range</w:t>
            </w: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ADBF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255A" w:rsidRDefault="00C3255A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# children meeting K immunization requirements</w:t>
            </w: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ADBF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255A" w:rsidRDefault="00C3255A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% in K range meeting K requirement</w:t>
            </w:r>
          </w:p>
        </w:tc>
        <w:tc>
          <w:tcPr>
            <w:tcW w:w="9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ADBF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255A" w:rsidRDefault="00C3255A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# in K range with 2 MMR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ADBF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255A" w:rsidRDefault="00C3255A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% in K range with 2 MMR</w:t>
            </w:r>
          </w:p>
        </w:tc>
        <w:tc>
          <w:tcPr>
            <w:tcW w:w="11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ADBF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255A" w:rsidRDefault="00C3255A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# children in 7th grade DOB range</w:t>
            </w: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ADBF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255A" w:rsidRDefault="00C3255A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# meeting 7th grade immunization requirements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ADBF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255A" w:rsidRDefault="00C3255A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% meeting 7th grade immunization requirement</w:t>
            </w:r>
          </w:p>
        </w:tc>
        <w:tc>
          <w:tcPr>
            <w:tcW w:w="1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ADBF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255A" w:rsidRDefault="00C3255A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 xml:space="preserve"># children 12-24 </w:t>
            </w:r>
            <w:proofErr w:type="spellStart"/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mo</w:t>
            </w:r>
            <w:proofErr w:type="spellEnd"/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 xml:space="preserve"> on 12/31/19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ADBF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255A" w:rsidRDefault="00C3255A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# with at least one lead screen</w:t>
            </w:r>
          </w:p>
        </w:tc>
        <w:tc>
          <w:tcPr>
            <w:tcW w:w="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ADBF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255A" w:rsidRDefault="00C3255A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% with at least one lead screen</w:t>
            </w:r>
          </w:p>
        </w:tc>
        <w:tc>
          <w:tcPr>
            <w:tcW w:w="920" w:type="dxa"/>
            <w:tcBorders>
              <w:top w:val="single" w:sz="4" w:space="0" w:color="00FF00"/>
              <w:left w:val="single" w:sz="4" w:space="0" w:color="FFFFFF"/>
              <w:bottom w:val="single" w:sz="4" w:space="0" w:color="00FF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255A" w:rsidRDefault="00C3255A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FF00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255A" w:rsidRDefault="00C3255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3255A" w:rsidTr="00C3255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255A" w:rsidRDefault="00C3255A">
            <w:pPr>
              <w:jc w:val="right"/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7/15/2020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255A" w:rsidRDefault="00C3255A">
            <w:pPr>
              <w:jc w:val="right"/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11892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255A" w:rsidRDefault="00C3255A">
            <w:pPr>
              <w:jc w:val="right"/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8729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255A" w:rsidRDefault="00C3255A">
            <w:pPr>
              <w:jc w:val="right"/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73.40%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255A" w:rsidRDefault="00C3255A">
            <w:pPr>
              <w:jc w:val="right"/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9492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255A" w:rsidRDefault="00C3255A">
            <w:pPr>
              <w:jc w:val="right"/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79.82%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255A" w:rsidRDefault="00C3255A">
            <w:pPr>
              <w:jc w:val="right"/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12996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255A" w:rsidRDefault="00C3255A">
            <w:pPr>
              <w:jc w:val="right"/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6375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255A" w:rsidRDefault="00C3255A">
            <w:pPr>
              <w:jc w:val="right"/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49.05%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255A" w:rsidRDefault="00C3255A">
            <w:pPr>
              <w:jc w:val="right"/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10903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255A" w:rsidRDefault="00C3255A">
            <w:pPr>
              <w:jc w:val="right"/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7988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255A" w:rsidRDefault="00C3255A">
            <w:pPr>
              <w:jc w:val="right"/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73.26%</w:t>
            </w:r>
          </w:p>
        </w:tc>
        <w:tc>
          <w:tcPr>
            <w:tcW w:w="0" w:type="auto"/>
            <w:tcBorders>
              <w:top w:val="single" w:sz="4" w:space="0" w:color="00FF00"/>
              <w:left w:val="single" w:sz="4" w:space="0" w:color="FFFFFF"/>
              <w:bottom w:val="single" w:sz="4" w:space="0" w:color="00FF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255A" w:rsidRDefault="00C3255A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FF00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255A" w:rsidRDefault="00C3255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3255A" w:rsidTr="00C3255A">
        <w:trPr>
          <w:trHeight w:val="285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3255A" w:rsidRDefault="00C3255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7/15/2020​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3255A" w:rsidRDefault="00C3255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11892​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3255A" w:rsidRDefault="00C3255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8729​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3255A" w:rsidRDefault="00C3255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73.4%​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3255A" w:rsidRDefault="00C3255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9492​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3255A" w:rsidRDefault="00C3255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79.8%​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3255A" w:rsidRDefault="00C3255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12996​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3255A" w:rsidRDefault="00C3255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6375​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3255A" w:rsidRDefault="00C3255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49.1%​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3255A" w:rsidRDefault="00C3255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10903​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3255A" w:rsidRDefault="00C3255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7988​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3255A" w:rsidRDefault="00C3255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73.3%​</w:t>
            </w:r>
          </w:p>
        </w:tc>
        <w:tc>
          <w:tcPr>
            <w:tcW w:w="0" w:type="auto"/>
            <w:tcBorders>
              <w:top w:val="single" w:sz="4" w:space="0" w:color="00FF00"/>
              <w:left w:val="nil"/>
              <w:bottom w:val="single" w:sz="4" w:space="0" w:color="00FF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255A" w:rsidRDefault="00C3255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FF00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255A" w:rsidRDefault="00C3255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3255A" w:rsidTr="00C3255A">
        <w:trPr>
          <w:trHeight w:val="285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3255A" w:rsidRDefault="00C3255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8/1/2020​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3255A" w:rsidRDefault="00C3255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11904​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3255A" w:rsidRDefault="00C3255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8851​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3255A" w:rsidRDefault="00C3255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74.4%​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3255A" w:rsidRDefault="00C3255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9594​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3255A" w:rsidRDefault="00C3255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80.6%​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3255A" w:rsidRDefault="00C3255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13027​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3255A" w:rsidRDefault="00C3255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6551​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3255A" w:rsidRDefault="00C3255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50.3%​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3255A" w:rsidRDefault="00C3255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10903​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3255A" w:rsidRDefault="00C3255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8051​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3255A" w:rsidRDefault="00C3255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73.8%​</w:t>
            </w:r>
          </w:p>
        </w:tc>
        <w:tc>
          <w:tcPr>
            <w:tcW w:w="0" w:type="auto"/>
            <w:tcBorders>
              <w:top w:val="single" w:sz="4" w:space="0" w:color="00FF00"/>
              <w:left w:val="nil"/>
              <w:bottom w:val="single" w:sz="4" w:space="0" w:color="00FF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255A" w:rsidRDefault="00C3255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FF00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255A" w:rsidRDefault="00C3255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3255A" w:rsidTr="00C3255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4" w:space="0" w:color="CDCDC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255A" w:rsidRDefault="00C3255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DCDC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255A" w:rsidRDefault="00C3255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DCDC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255A" w:rsidRDefault="00C3255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DCDC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255A" w:rsidRDefault="00C3255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DCDC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255A" w:rsidRDefault="00C3255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DCDC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255A" w:rsidRDefault="00C3255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DCDC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255A" w:rsidRDefault="00C3255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DCDC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255A" w:rsidRDefault="00C3255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DCDC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255A" w:rsidRDefault="00C3255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DCDC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255A" w:rsidRDefault="00C3255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DCDC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255A" w:rsidRDefault="00C3255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DCDC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255A" w:rsidRDefault="00C3255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FF00"/>
              <w:left w:val="nil"/>
              <w:bottom w:val="single" w:sz="4" w:space="0" w:color="00FF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255A" w:rsidRDefault="00C3255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FF00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255A" w:rsidRDefault="00C3255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3255A" w:rsidTr="00C3255A">
        <w:trPr>
          <w:trHeight w:val="285"/>
        </w:trPr>
        <w:tc>
          <w:tcPr>
            <w:tcW w:w="0" w:type="auto"/>
            <w:tcBorders>
              <w:top w:val="single" w:sz="4" w:space="0" w:color="00FF00"/>
              <w:left w:val="nil"/>
              <w:bottom w:val="single" w:sz="4" w:space="0" w:color="00FF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255A" w:rsidRDefault="00C3255A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Source: RIDOH, Center for Health Data and Analysis, KIDSNET</w:t>
            </w:r>
          </w:p>
        </w:tc>
        <w:tc>
          <w:tcPr>
            <w:tcW w:w="0" w:type="auto"/>
            <w:tcBorders>
              <w:top w:val="single" w:sz="4" w:space="0" w:color="00FF00"/>
              <w:left w:val="nil"/>
              <w:bottom w:val="single" w:sz="4" w:space="0" w:color="00FF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255A" w:rsidRDefault="00C3255A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FF00"/>
              <w:left w:val="nil"/>
              <w:bottom w:val="single" w:sz="4" w:space="0" w:color="00FF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255A" w:rsidRDefault="00C3255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FF00"/>
              <w:left w:val="nil"/>
              <w:bottom w:val="single" w:sz="4" w:space="0" w:color="00FF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255A" w:rsidRDefault="00C3255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FF00"/>
              <w:left w:val="nil"/>
              <w:bottom w:val="single" w:sz="4" w:space="0" w:color="00FF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255A" w:rsidRDefault="00C3255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FF00"/>
              <w:left w:val="nil"/>
              <w:bottom w:val="single" w:sz="4" w:space="0" w:color="00FF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255A" w:rsidRDefault="00C3255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FF00"/>
              <w:left w:val="nil"/>
              <w:bottom w:val="single" w:sz="4" w:space="0" w:color="00FF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255A" w:rsidRDefault="00C3255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FF00"/>
              <w:left w:val="nil"/>
              <w:bottom w:val="single" w:sz="4" w:space="0" w:color="00FF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255A" w:rsidRDefault="00C3255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FF00"/>
              <w:left w:val="nil"/>
              <w:bottom w:val="single" w:sz="4" w:space="0" w:color="00FF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255A" w:rsidRDefault="00C3255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FF00"/>
              <w:left w:val="nil"/>
              <w:bottom w:val="single" w:sz="4" w:space="0" w:color="00FF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255A" w:rsidRDefault="00C3255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FF00"/>
              <w:left w:val="nil"/>
              <w:bottom w:val="single" w:sz="4" w:space="0" w:color="00FF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255A" w:rsidRDefault="00C3255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FF00"/>
              <w:left w:val="nil"/>
              <w:bottom w:val="single" w:sz="4" w:space="0" w:color="00FF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255A" w:rsidRDefault="00C3255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FF00"/>
              <w:left w:val="nil"/>
              <w:bottom w:val="single" w:sz="4" w:space="0" w:color="00FF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255A" w:rsidRDefault="00C3255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FF00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255A" w:rsidRDefault="00C3255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3255A" w:rsidTr="00C3255A">
        <w:trPr>
          <w:trHeight w:val="285"/>
        </w:trPr>
        <w:tc>
          <w:tcPr>
            <w:tcW w:w="0" w:type="auto"/>
            <w:tcBorders>
              <w:top w:val="single" w:sz="4" w:space="0" w:color="00FF00"/>
              <w:left w:val="nil"/>
              <w:bottom w:val="single" w:sz="4" w:space="0" w:color="00FF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255A" w:rsidRDefault="00C3255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FF00"/>
              <w:left w:val="nil"/>
              <w:bottom w:val="single" w:sz="4" w:space="0" w:color="00FF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255A" w:rsidRDefault="00C3255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FF00"/>
              <w:left w:val="nil"/>
              <w:bottom w:val="single" w:sz="4" w:space="0" w:color="00FF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255A" w:rsidRDefault="00C3255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FF00"/>
              <w:left w:val="nil"/>
              <w:bottom w:val="single" w:sz="4" w:space="0" w:color="00FF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255A" w:rsidRDefault="00C3255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FF00"/>
              <w:left w:val="nil"/>
              <w:bottom w:val="single" w:sz="4" w:space="0" w:color="00FF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255A" w:rsidRDefault="00C3255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FF00"/>
              <w:left w:val="nil"/>
              <w:bottom w:val="single" w:sz="4" w:space="0" w:color="00FF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255A" w:rsidRDefault="00C3255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FF00"/>
              <w:left w:val="nil"/>
              <w:bottom w:val="single" w:sz="4" w:space="0" w:color="00FF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255A" w:rsidRDefault="00C3255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FF00"/>
              <w:left w:val="nil"/>
              <w:bottom w:val="single" w:sz="4" w:space="0" w:color="00FF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255A" w:rsidRDefault="00C3255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FF00"/>
              <w:left w:val="nil"/>
              <w:bottom w:val="single" w:sz="4" w:space="0" w:color="00FF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255A" w:rsidRDefault="00C3255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FF00"/>
              <w:left w:val="nil"/>
              <w:bottom w:val="single" w:sz="4" w:space="0" w:color="00FF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255A" w:rsidRDefault="00C3255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FF00"/>
              <w:left w:val="nil"/>
              <w:bottom w:val="single" w:sz="4" w:space="0" w:color="00FF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255A" w:rsidRDefault="00C3255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FF00"/>
              <w:left w:val="nil"/>
              <w:bottom w:val="single" w:sz="4" w:space="0" w:color="00FF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255A" w:rsidRDefault="00C3255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FF00"/>
              <w:left w:val="nil"/>
              <w:bottom w:val="single" w:sz="4" w:space="0" w:color="00FF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255A" w:rsidRDefault="00C3255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FF00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255A" w:rsidRDefault="00C3255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3255A" w:rsidTr="00C3255A">
        <w:trPr>
          <w:trHeight w:val="1590"/>
        </w:trPr>
        <w:tc>
          <w:tcPr>
            <w:tcW w:w="15280" w:type="dxa"/>
            <w:gridSpan w:val="14"/>
            <w:tcBorders>
              <w:top w:val="single" w:sz="4" w:space="0" w:color="00FF00"/>
              <w:left w:val="nil"/>
              <w:bottom w:val="single" w:sz="4" w:space="0" w:color="00FF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255A" w:rsidRDefault="00C3255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Style w:val="font10"/>
                <w:rFonts w:ascii="Helvetica" w:eastAsia="Times New Roman" w:hAnsi="Helvetica" w:cs="Helvetica"/>
                <w:color w:val="000000"/>
                <w:sz w:val="20"/>
                <w:szCs w:val="20"/>
              </w:rPr>
              <w:t>Note:  Includes children who are patients of a Rhode Island primary care provider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br/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br/>
            </w:r>
            <w:r>
              <w:rPr>
                <w:rStyle w:val="font9"/>
                <w:rFonts w:ascii="Helvetica" w:eastAsia="Times New Roman" w:hAnsi="Helvetica" w:cs="Helvetica"/>
                <w:color w:val="000000"/>
                <w:sz w:val="20"/>
                <w:szCs w:val="20"/>
              </w:rPr>
              <w:t>Kindergarten measure:  % of children eligible to enter K on 8/31/2020 meeting K immunization requirements, DOBs: 9/1/2014 – 8/31/2015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br/>
            </w:r>
            <w:r>
              <w:rPr>
                <w:rStyle w:val="font10"/>
                <w:rFonts w:ascii="Helvetica" w:eastAsia="Times New Roman" w:hAnsi="Helvetica" w:cs="Helvetica"/>
                <w:color w:val="000000"/>
                <w:sz w:val="20"/>
                <w:szCs w:val="20"/>
              </w:rPr>
              <w:t>MMR measure: % of children eligible to enter K on 8/31/2020 having two doses of MMR immunization, DOBs: 9/1/2014 – 8/31/2015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br/>
            </w:r>
            <w:r>
              <w:rPr>
                <w:rStyle w:val="font10"/>
                <w:rFonts w:ascii="Helvetica" w:eastAsia="Times New Roman" w:hAnsi="Helvetica" w:cs="Helvetica"/>
                <w:color w:val="000000"/>
                <w:sz w:val="20"/>
                <w:szCs w:val="20"/>
              </w:rPr>
              <w:t>Seventh grade measure: % of children likely to enter 7</w:t>
            </w:r>
            <w:r>
              <w:rPr>
                <w:rStyle w:val="font11"/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Style w:val="font10"/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grade on 8/31/2020 meeting 7</w:t>
            </w:r>
            <w:r>
              <w:rPr>
                <w:rStyle w:val="font11"/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Style w:val="font10"/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grade immunization requirements, DOBs: 9/1/2007 – 8/31/2008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br/>
            </w:r>
            <w:r>
              <w:rPr>
                <w:rStyle w:val="font10"/>
                <w:rFonts w:ascii="Helvetica" w:eastAsia="Times New Roman" w:hAnsi="Helvetica" w:cs="Helvetica"/>
                <w:color w:val="000000"/>
                <w:sz w:val="20"/>
                <w:szCs w:val="20"/>
              </w:rPr>
              <w:t>Lead Screening measure: % of children between 12 months and 24 months of age as of December 31, 2019 with at least one lead screen, DOBs: 1/1/2018 - 12/31/2018</w:t>
            </w:r>
          </w:p>
        </w:tc>
      </w:tr>
    </w:tbl>
    <w:p w:rsidR="00C3255A" w:rsidRDefault="00C3255A" w:rsidP="00C3255A">
      <w:pPr>
        <w:rPr>
          <w:rFonts w:ascii="Calibri" w:eastAsia="Times New Roman" w:hAnsi="Calibri" w:cs="Calibri"/>
          <w:color w:val="000000"/>
        </w:rPr>
      </w:pPr>
    </w:p>
    <w:p w:rsidR="00C3255A" w:rsidRDefault="00C3255A" w:rsidP="00C3255A">
      <w:pPr>
        <w:rPr>
          <w:rFonts w:ascii="Calibri" w:eastAsia="Times New Roman" w:hAnsi="Calibri" w:cs="Calibri"/>
          <w:color w:val="000000"/>
        </w:rPr>
      </w:pPr>
    </w:p>
    <w:p w:rsidR="00C3255A" w:rsidRDefault="00C3255A" w:rsidP="00C3255A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> </w:t>
      </w:r>
      <w:r>
        <w:rPr>
          <w:rFonts w:ascii="Calibri" w:eastAsia="Times New Roman" w:hAnsi="Calibri" w:cs="Calibri"/>
          <w:noProof/>
          <w:color w:val="000000"/>
        </w:rPr>
        <w:drawing>
          <wp:inline distT="0" distB="0" distL="0" distR="0">
            <wp:extent cx="4838700" cy="3073400"/>
            <wp:effectExtent l="0" t="0" r="0" b="0"/>
            <wp:docPr id="1" name="Picture 1" descr="cid:0af1e110-3a39-4bbe-9ebc-f8d8868561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af1e110-3a39-4bbe-9ebc-f8d8868561d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55A" w:rsidRDefault="00C3255A" w:rsidP="00C3255A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6" style="width:458.65pt;height:1.5pt" o:hrpct="980" o:hralign="center" o:hrstd="t" o:hr="t" fillcolor="#a0a0a0" stroked="f"/>
        </w:pict>
      </w:r>
    </w:p>
    <w:p w:rsidR="00D60D11" w:rsidRDefault="00D60D11">
      <w:bookmarkStart w:id="0" w:name="_GoBack"/>
      <w:bookmarkEnd w:id="0"/>
    </w:p>
    <w:sectPr w:rsidR="00D60D11" w:rsidSect="00C325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5A"/>
    <w:rsid w:val="00C3255A"/>
    <w:rsid w:val="00D6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E7098C-8CF2-4131-843E-158F1248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55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10">
    <w:name w:val="font10"/>
    <w:basedOn w:val="DefaultParagraphFont"/>
    <w:rsid w:val="00C3255A"/>
  </w:style>
  <w:style w:type="character" w:customStyle="1" w:styleId="font9">
    <w:name w:val="font9"/>
    <w:basedOn w:val="DefaultParagraphFont"/>
    <w:rsid w:val="00C3255A"/>
  </w:style>
  <w:style w:type="character" w:customStyle="1" w:styleId="font11">
    <w:name w:val="font11"/>
    <w:basedOn w:val="DefaultParagraphFont"/>
    <w:rsid w:val="00C32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0af1e110-3a39-4bbe-9ebc-f8d8868561d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Campbell</dc:creator>
  <cp:keywords/>
  <dc:description/>
  <cp:lastModifiedBy>Susanne Campbell</cp:lastModifiedBy>
  <cp:revision>1</cp:revision>
  <dcterms:created xsi:type="dcterms:W3CDTF">2020-08-07T19:51:00Z</dcterms:created>
  <dcterms:modified xsi:type="dcterms:W3CDTF">2020-08-07T19:53:00Z</dcterms:modified>
</cp:coreProperties>
</file>