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1C" w:rsidRPr="00F32E1C" w:rsidRDefault="00F32E1C" w:rsidP="00F32E1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32E1C">
        <w:rPr>
          <w:rFonts w:ascii="Times New Roman" w:eastAsia="Times New Roman" w:hAnsi="Times New Roman" w:cs="Times New Roman"/>
          <w:sz w:val="24"/>
          <w:szCs w:val="24"/>
          <w:u w:val="single"/>
        </w:rPr>
        <w:t>Attachment B: PHARMACY QUALITY IMPROVEMENT MILESTONES SUMMARY DOCUMENT</w:t>
      </w:r>
      <w:r w:rsidR="00094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94BF3" w:rsidRPr="00094BF3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BA333C">
        <w:rPr>
          <w:rFonts w:ascii="Times New Roman" w:eastAsia="Times New Roman" w:hAnsi="Times New Roman" w:cs="Times New Roman"/>
          <w:sz w:val="20"/>
          <w:szCs w:val="20"/>
          <w:highlight w:val="yellow"/>
        </w:rPr>
        <w:t>Updated 4/16/20</w:t>
      </w:r>
      <w:r w:rsidR="00094BF3" w:rsidRPr="00094BF3">
        <w:rPr>
          <w:rFonts w:ascii="Times New Roman" w:eastAsia="Times New Roman" w:hAnsi="Times New Roman" w:cs="Times New Roman"/>
          <w:sz w:val="20"/>
          <w:szCs w:val="20"/>
          <w:highlight w:val="yellow"/>
        </w:rPr>
        <w:t>)</w:t>
      </w:r>
      <w:r w:rsidR="00094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427"/>
        <w:gridCol w:w="2497"/>
        <w:gridCol w:w="4603"/>
      </w:tblGrid>
      <w:tr w:rsidR="00F32E1C" w:rsidRPr="00F32E1C" w:rsidTr="00EF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  <w:hideMark/>
          </w:tcPr>
          <w:p w:rsidR="00F32E1C" w:rsidRPr="00F32E1C" w:rsidRDefault="00F32E1C" w:rsidP="00F32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Pharmacy  Milestone Summary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Deliverable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Timeframe Due Dates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F32E1C" w:rsidRPr="00F32E1C" w:rsidTr="007F5FE7">
        <w:trPr>
          <w:trHeight w:val="2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members of the practice quality improvement (QI) team. The team should consist of 3 to 4 staff in different roles and include a pharmacy champion, practice clinical champion an IT staff member, nurse care manager, practice manager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as part of application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Completes provider self-efficacy survey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February 14,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Survey Monkey Link: https://www.surveymonkey.com/r/SCFY3WJ Email: CTC-ri@ctc-ri.org</w:t>
            </w:r>
          </w:p>
        </w:tc>
      </w:tr>
      <w:tr w:rsidR="00F32E1C" w:rsidRPr="00F32E1C" w:rsidTr="00EF3FD9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 of identifying optional QI Project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 as part of the application 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QI team participation in monthly meetings with the practice QI facilitator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Starts the month after the kick off </w:t>
            </w:r>
          </w:p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Sign-up sheet will be available at Kick off meeting 2/27/20 </w:t>
            </w:r>
          </w:p>
        </w:tc>
      </w:tr>
      <w:tr w:rsidR="00F32E1C" w:rsidRPr="00F32E1C" w:rsidTr="007F5FE7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QI team attendance and participation at in-person kick-off learning session</w:t>
            </w:r>
          </w:p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7F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Presentation on APCD baseline data and provider self-efficacy survey results 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reviews APCD Claims Data and provider self-efficacy data and identifies domain area of focus for quality improvement together with potential plan for patient engagement; Identifies if practice/SOC wants to work with URI around having codes applied to practice/SOC pharmacy codes 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Month 2</w:t>
            </w:r>
          </w:p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APCD Information serves as baseline pharmacy performance report; </w:t>
            </w:r>
          </w:p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Provider self-efficacy report services as provider baseline information  </w:t>
            </w:r>
          </w:p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PDSA to include rationale for selection of performance measure and plan for patient engagement  </w:t>
            </w:r>
          </w:p>
          <w:p w:rsidR="00F32E1C" w:rsidRDefault="00F32E1C" w:rsidP="0009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94BF3" w:rsidRPr="00094BF3" w:rsidRDefault="00094BF3" w:rsidP="00094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April meetings are on hold </w:t>
            </w:r>
            <w:r w:rsidR="008723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until 4 20 20 and then re-starting </w:t>
            </w:r>
          </w:p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F61" w:rsidRPr="00F32E1C" w:rsidTr="00EF3FD9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A7F61" w:rsidRDefault="00CA7F61" w:rsidP="00F32E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Due to COVID-19 </w:t>
            </w:r>
          </w:p>
          <w:p w:rsidR="00CA7F61" w:rsidRPr="00CA7F61" w:rsidRDefault="00CA7F61" w:rsidP="00F32E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Project on Pause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A7F61" w:rsidRPr="00CA7F61" w:rsidRDefault="00CA7F61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Until April 20</w:t>
            </w: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F5FE7" w:rsidRPr="00CA7F61" w:rsidRDefault="007F5FE7" w:rsidP="00E27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333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BA333C" w:rsidRPr="00CA7F61" w:rsidRDefault="00BA333C" w:rsidP="00F32E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Pharmacy QI Initiative Project will Resume 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BA333C" w:rsidRPr="00CA7F61" w:rsidRDefault="00BA333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April 20</w:t>
            </w:r>
            <w:r w:rsidRPr="00BA33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BA333C" w:rsidRDefault="00BA333C" w:rsidP="00BA33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We will continue to make progress and move forward with </w:t>
            </w:r>
            <w:r w:rsidR="00E2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remote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Practice Facilitation</w:t>
            </w:r>
            <w:r w:rsidR="00E2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visits and we continue to encourage team participation.  Follow up plan for inclusion of team member input is acceptable if team member(s) unable to attend at same time).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Please communicate with her honestly on barriers and hurdles.  </w:t>
            </w:r>
          </w:p>
        </w:tc>
      </w:tr>
      <w:tr w:rsidR="00F32E1C" w:rsidRPr="00F32E1C" w:rsidTr="007F5FE7">
        <w:trPr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 conjunction with the Pharmacy practice facilitator, identify quality improvement activities to optimize performance, completes a Plan do study act QI Plan, including how practice will capture and report information, incorporate patient engagement strategy and evidence based clinical strategy and target; 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CA7F61" w:rsidP="00CA7F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Month 3: </w:t>
            </w:r>
            <w:r w:rsidR="0009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Due</w:t>
            </w:r>
            <w:r w:rsidR="0009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Date </w:t>
            </w: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: May 29, 2020 </w:t>
            </w:r>
            <w:r w:rsidR="00E2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(Partially completed  P-D-S-A</w:t>
            </w:r>
            <w:r w:rsidR="00F32E1C"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 acceptable)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PDSA to be submitted to </w:t>
            </w:r>
            <w:hyperlink r:id="rId7" w:history="1">
              <w:r w:rsidR="00BA333C" w:rsidRPr="0002780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CTC-ri@ctc-ri.org</w:t>
              </w:r>
            </w:hyperlink>
          </w:p>
          <w:p w:rsidR="00BA333C" w:rsidRDefault="00BA333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33C" w:rsidRPr="00BA333C" w:rsidRDefault="00BA333C" w:rsidP="00BA333C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3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Please Note:</w:t>
            </w:r>
            <w:r w:rsidR="00E270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A33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Please express any of your concerns and hesitations with Kelley Sanzen. Payments will not be withheld from organizations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due to new contingency plans/timeline changes. 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attends quarterly meetings, present QI work plan and data results with content expert as applicable 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CA7F61" w:rsidRPr="00CA7F61" w:rsidRDefault="00CA7F61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Month:</w:t>
            </w:r>
          </w:p>
          <w:p w:rsidR="00CA7F61" w:rsidRPr="00BA333C" w:rsidRDefault="00094BF3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33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New Date: </w:t>
            </w:r>
            <w:r w:rsidR="00BA333C" w:rsidRPr="00BA33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June 25, 2020</w:t>
            </w:r>
          </w:p>
          <w:p w:rsidR="00F32E1C" w:rsidRPr="00F32E1C" w:rsidRDefault="00CA7F61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E1C"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August 20,2020 November 19, 2020  February 18,2021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E270CA" w:rsidP="00F32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meeting (add link); will update if “in person” meeting is an option </w:t>
            </w:r>
          </w:p>
        </w:tc>
      </w:tr>
      <w:tr w:rsidR="00CA7F61" w:rsidRPr="00F32E1C" w:rsidTr="00EF3FD9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A7F61" w:rsidRPr="00CA7F61" w:rsidRDefault="00CA7F61" w:rsidP="00F32E1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A7F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Quarterly learning: report out on barriers and challenges with implementation of QI, quarterly results data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A7F61" w:rsidRPr="00BA333C" w:rsidRDefault="00BA333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333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Quarterly learning: Thursday, June 25, 2020 (7:30-9:00am)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CA7F61" w:rsidRPr="00F32E1C" w:rsidRDefault="00090BDE" w:rsidP="00F32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B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Due to COVID-19, the first learning network will </w:t>
            </w:r>
            <w:r w:rsidR="0009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be held in </w:t>
            </w:r>
            <w:r w:rsidR="00094BF3" w:rsidRPr="00090B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June</w:t>
            </w:r>
            <w:r w:rsidRPr="00090B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now. 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Identifies optional* QI plan activity (PDSA) together with goal, strategy, data collection plan and evaluation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 Due June 30,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Submit to CTC: to CTC-ri@ctc-ri.org</w:t>
            </w:r>
          </w:p>
        </w:tc>
      </w:tr>
      <w:tr w:rsidR="00F32E1C" w:rsidRPr="00F32E1C" w:rsidTr="00EF3FD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Submits updated P-D-S-A (S-E-E measure)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July 31,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Submit to CTC: to CTC-ri@ctc-ri.org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Quarterly learning: report out on barriers and challenges with implementation of QI, quarterly results data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Quarterly learning: August 20,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1C" w:rsidRPr="00F32E1C" w:rsidRDefault="00F32E1C" w:rsidP="00F32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E1C" w:rsidRPr="00F32E1C" w:rsidTr="00EF3FD9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hAnsi="Times New Roman" w:cs="Times New Roman"/>
                <w:sz w:val="24"/>
                <w:szCs w:val="24"/>
              </w:rPr>
              <w:t>Submits updated  P-D-S-A (S-E-E measure)  QI action plan with emphasis on patient engagement outcomes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Due October 31, 2020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2E1C" w:rsidRPr="00F32E1C" w:rsidRDefault="00F32E1C" w:rsidP="007F5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Submit to CTC: to CTC-ri@ctc-ri.org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Quarterly Learning: Reports out on results of patient engagement activity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19, 2020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E1C" w:rsidRPr="00F32E1C" w:rsidTr="00EF3FD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Submits results of 6 month option action plan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Due: December 16, 2020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Submit to CTC: to CTC-ri@ctc-ri.org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Submits final QI results for P-D-S-A (S-E-E measure) using story board template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Due: January 31, 2021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>Submit to CTC: to CTC-ri@ctc-ri.org</w:t>
            </w:r>
          </w:p>
        </w:tc>
      </w:tr>
      <w:tr w:rsidR="00F32E1C" w:rsidRPr="00F32E1C" w:rsidTr="00EF3FD9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Submits updated provider self-efficacy survey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Due February 11, 2021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 via survey monkey </w:t>
            </w:r>
          </w:p>
        </w:tc>
      </w:tr>
      <w:tr w:rsidR="00F32E1C" w:rsidRPr="00F32E1C" w:rsidTr="00EF3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learning collaborative </w:t>
            </w:r>
          </w:p>
        </w:tc>
        <w:tc>
          <w:tcPr>
            <w:tcW w:w="297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18, 2021 </w:t>
            </w:r>
          </w:p>
        </w:tc>
        <w:tc>
          <w:tcPr>
            <w:tcW w:w="34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F32E1C" w:rsidRPr="00F32E1C" w:rsidRDefault="00F32E1C" w:rsidP="00F32E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2E1C" w:rsidRPr="00F32E1C" w:rsidRDefault="00F32E1C" w:rsidP="00F32E1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2E1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32E1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32E1C">
        <w:rPr>
          <w:rFonts w:ascii="Times New Roman" w:eastAsia="Times New Roman" w:hAnsi="Times New Roman" w:cs="Times New Roman"/>
          <w:sz w:val="24"/>
          <w:szCs w:val="24"/>
        </w:rPr>
        <w:t>Pending confirmation of additional funding for this optional activity</w:t>
      </w:r>
    </w:p>
    <w:p w:rsidR="00F32E1C" w:rsidRPr="00F32E1C" w:rsidRDefault="00F32E1C" w:rsidP="00F3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32E1C" w:rsidRPr="00F32E1C" w:rsidRDefault="00F32E1C" w:rsidP="00F3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8B7" w:rsidRDefault="00FA58B7"/>
    <w:sectPr w:rsidR="00FA58B7" w:rsidSect="009A296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AC" w:rsidRDefault="00152FAC">
      <w:pPr>
        <w:spacing w:after="0" w:line="240" w:lineRule="auto"/>
      </w:pPr>
      <w:r>
        <w:separator/>
      </w:r>
    </w:p>
  </w:endnote>
  <w:endnote w:type="continuationSeparator" w:id="0">
    <w:p w:rsidR="00152FAC" w:rsidRDefault="0015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174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102" w:rsidRDefault="00F32E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102" w:rsidRDefault="0089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AC" w:rsidRDefault="00152FAC">
      <w:pPr>
        <w:spacing w:after="0" w:line="240" w:lineRule="auto"/>
      </w:pPr>
      <w:r>
        <w:separator/>
      </w:r>
    </w:p>
  </w:footnote>
  <w:footnote w:type="continuationSeparator" w:id="0">
    <w:p w:rsidR="00152FAC" w:rsidRDefault="0015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FC7"/>
    <w:multiLevelType w:val="hybridMultilevel"/>
    <w:tmpl w:val="B23E92B8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530A8"/>
    <w:multiLevelType w:val="hybridMultilevel"/>
    <w:tmpl w:val="50D09778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7760"/>
    <w:multiLevelType w:val="hybridMultilevel"/>
    <w:tmpl w:val="306ACB7C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1C"/>
    <w:rsid w:val="00090BDE"/>
    <w:rsid w:val="00094BF3"/>
    <w:rsid w:val="00152FAC"/>
    <w:rsid w:val="002B348D"/>
    <w:rsid w:val="002F36EC"/>
    <w:rsid w:val="007F5FE7"/>
    <w:rsid w:val="008723AC"/>
    <w:rsid w:val="0089377A"/>
    <w:rsid w:val="009F08C6"/>
    <w:rsid w:val="00A525A8"/>
    <w:rsid w:val="00B26634"/>
    <w:rsid w:val="00B36318"/>
    <w:rsid w:val="00BA333C"/>
    <w:rsid w:val="00C46C0B"/>
    <w:rsid w:val="00CA7F61"/>
    <w:rsid w:val="00E270CA"/>
    <w:rsid w:val="00E96F7D"/>
    <w:rsid w:val="00F32E1C"/>
    <w:rsid w:val="00FA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5445-6EAB-406C-9C64-359EE3C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2E1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E1C"/>
    <w:rPr>
      <w:rFonts w:ascii="Times New Roman" w:eastAsia="Times New Roman" w:hAnsi="Times New Roman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F32E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A33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C-ri@ctc-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654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2020-04-22T15:24:00Z</dcterms:created>
  <dcterms:modified xsi:type="dcterms:W3CDTF">2020-04-22T15:24:00Z</dcterms:modified>
</cp:coreProperties>
</file>