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34" w:rsidRDefault="00562F34" w:rsidP="00562F34">
      <w:pPr>
        <w:rPr>
          <w:b/>
          <w:u w:val="single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562F34" w:rsidRPr="00917CBF" w:rsidTr="00AF7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 w:rsidRPr="00917CBF">
              <w:t>Measure:</w:t>
            </w:r>
          </w:p>
        </w:tc>
        <w:tc>
          <w:tcPr>
            <w:tcW w:w="7375" w:type="dxa"/>
          </w:tcPr>
          <w:p w:rsidR="00562F34" w:rsidRPr="00917CBF" w:rsidRDefault="00562F34" w:rsidP="00AF7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Child and Adolescent Well-Care Visits (3-11 and 12-17 age ranges only)</w:t>
            </w:r>
          </w:p>
        </w:tc>
      </w:tr>
      <w:tr w:rsidR="00562F34" w:rsidRPr="00917CBF" w:rsidTr="00A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>
              <w:t xml:space="preserve">Updates to Measure Specifications: </w:t>
            </w:r>
          </w:p>
        </w:tc>
        <w:tc>
          <w:tcPr>
            <w:tcW w:w="7375" w:type="dxa"/>
          </w:tcPr>
          <w:p w:rsidR="00562F34" w:rsidRDefault="00562F34" w:rsidP="00562F3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Updated the measure name to reflect the new HEDIS measure.</w:t>
            </w:r>
          </w:p>
          <w:p w:rsidR="00562F34" w:rsidRDefault="00562F34" w:rsidP="00562F3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Updated the Codes to Identify Adolescent Well-Care Visits field.</w:t>
            </w:r>
          </w:p>
        </w:tc>
      </w:tr>
      <w:tr w:rsidR="00562F34" w:rsidRPr="00917CBF" w:rsidTr="00AF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 w:rsidRPr="00917CBF">
              <w:t>Description:</w:t>
            </w:r>
          </w:p>
        </w:tc>
        <w:tc>
          <w:tcPr>
            <w:tcW w:w="7375" w:type="dxa"/>
          </w:tcPr>
          <w:p w:rsidR="00562F34" w:rsidRPr="00917CBF" w:rsidRDefault="00562F34" w:rsidP="00A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 xml:space="preserve">The percentage of active patients </w:t>
            </w:r>
            <w:r>
              <w:t>3-17 years of age</w:t>
            </w:r>
            <w:r w:rsidRPr="00917CBF">
              <w:t xml:space="preserve"> </w:t>
            </w:r>
            <w:r>
              <w:t>with at least one documented, comprehensive well-care visit during the measurement year</w:t>
            </w:r>
          </w:p>
        </w:tc>
      </w:tr>
      <w:tr w:rsidR="00562F34" w:rsidRPr="00917CBF" w:rsidTr="00A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 w:rsidRPr="00917CBF">
              <w:t>Age criteria:</w:t>
            </w:r>
          </w:p>
        </w:tc>
        <w:tc>
          <w:tcPr>
            <w:tcW w:w="7375" w:type="dxa"/>
          </w:tcPr>
          <w:p w:rsidR="00562F34" w:rsidRPr="00917CBF" w:rsidRDefault="00562F34" w:rsidP="00A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Active </w:t>
            </w:r>
            <w:r w:rsidRPr="00917CBF">
              <w:t xml:space="preserve">patients </w:t>
            </w:r>
            <w:r>
              <w:t>3-17</w:t>
            </w:r>
            <w:r w:rsidRPr="00917CBF">
              <w:t xml:space="preserve"> years of </w:t>
            </w:r>
            <w:r>
              <w:t>age at the end of the measurement year.</w:t>
            </w:r>
          </w:p>
        </w:tc>
      </w:tr>
      <w:tr w:rsidR="00562F34" w:rsidRPr="00917CBF" w:rsidTr="00AF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 w:rsidRPr="00917CBF">
              <w:t>Numerator Statement:</w:t>
            </w:r>
          </w:p>
        </w:tc>
        <w:tc>
          <w:tcPr>
            <w:tcW w:w="7375" w:type="dxa"/>
          </w:tcPr>
          <w:p w:rsidR="00562F34" w:rsidRDefault="00562F34" w:rsidP="00A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Active </w:t>
            </w:r>
            <w:r w:rsidRPr="00917CBF">
              <w:t xml:space="preserve">patients </w:t>
            </w:r>
            <w:r>
              <w:t>3-17</w:t>
            </w:r>
            <w:r w:rsidRPr="00917CBF">
              <w:t xml:space="preserve"> years of </w:t>
            </w:r>
            <w:r>
              <w:t>age at the end of the measurement year with a note indicating a visit to a PCP or OBGYN, the date of well visit, and evidence of all of the following:</w:t>
            </w:r>
          </w:p>
          <w:p w:rsidR="00562F34" w:rsidRDefault="00562F34" w:rsidP="00562F3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health and developmental history (physical and mental)</w:t>
            </w:r>
          </w:p>
          <w:p w:rsidR="00562F34" w:rsidRDefault="00562F34" w:rsidP="00562F3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physical exam</w:t>
            </w:r>
          </w:p>
          <w:p w:rsidR="00562F34" w:rsidRDefault="00562F34" w:rsidP="00562F3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education/anticipatory guidance </w:t>
            </w:r>
          </w:p>
          <w:p w:rsidR="00562F34" w:rsidRDefault="00562F34" w:rsidP="00A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2F34" w:rsidRPr="0002735E" w:rsidRDefault="00562F34" w:rsidP="00A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2735E">
              <w:rPr>
                <w:i/>
              </w:rPr>
              <w:t>If standard preventive visit templates consistently incorporate the above information, practices may simply use encounter information to verify compliance.</w:t>
            </w:r>
          </w:p>
        </w:tc>
      </w:tr>
      <w:tr w:rsidR="00562F34" w:rsidRPr="00917CBF" w:rsidTr="00A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 w:rsidRPr="00917CBF">
              <w:t>Denominator Statement:</w:t>
            </w:r>
          </w:p>
        </w:tc>
        <w:tc>
          <w:tcPr>
            <w:tcW w:w="7375" w:type="dxa"/>
          </w:tcPr>
          <w:p w:rsidR="00562F34" w:rsidRPr="00917CBF" w:rsidRDefault="00562F34" w:rsidP="00A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Active </w:t>
            </w:r>
            <w:r w:rsidRPr="00917CBF">
              <w:t xml:space="preserve">patients </w:t>
            </w:r>
            <w:r>
              <w:t>3-17</w:t>
            </w:r>
            <w:r w:rsidRPr="00917CBF">
              <w:t xml:space="preserve"> years of </w:t>
            </w:r>
            <w:r>
              <w:t>age at the end of the measurement period</w:t>
            </w:r>
          </w:p>
          <w:p w:rsidR="00562F34" w:rsidRPr="00917CBF" w:rsidRDefault="00562F34" w:rsidP="00A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F34" w:rsidRPr="00917CBF" w:rsidTr="00AF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 w:rsidRPr="00917CBF">
              <w:t>Acceptable Exclusions:</w:t>
            </w:r>
          </w:p>
        </w:tc>
        <w:tc>
          <w:tcPr>
            <w:tcW w:w="7375" w:type="dxa"/>
          </w:tcPr>
          <w:p w:rsidR="00562F34" w:rsidRPr="00917CBF" w:rsidRDefault="00562F34" w:rsidP="00AF7A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62F34" w:rsidRPr="00917CBF" w:rsidTr="00A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>
              <w:t>Codes to Identify Adolescent Well-Care Visits</w:t>
            </w:r>
          </w:p>
        </w:tc>
        <w:tc>
          <w:tcPr>
            <w:tcW w:w="7375" w:type="dxa"/>
          </w:tcPr>
          <w:p w:rsidR="00562F34" w:rsidRDefault="00562F34" w:rsidP="00A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CPT: 99383-99385; 99393-99395</w:t>
            </w:r>
          </w:p>
          <w:p w:rsidR="00562F34" w:rsidRPr="00917CBF" w:rsidRDefault="00562F34" w:rsidP="00A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ICD-10: Z00.00, Z00.01, Z00.121, Z00.129, Z00.2, Z00.3, Z02.5, Z02.79, Z02.81, </w:t>
            </w:r>
          </w:p>
        </w:tc>
      </w:tr>
      <w:tr w:rsidR="00562F34" w:rsidRPr="00917CBF" w:rsidTr="00AF7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 w:rsidRPr="00917CBF">
              <w:t xml:space="preserve">Look </w:t>
            </w:r>
            <w:r>
              <w:t>B</w:t>
            </w:r>
            <w:r w:rsidRPr="00917CBF">
              <w:t>ack Period:</w:t>
            </w:r>
          </w:p>
        </w:tc>
        <w:tc>
          <w:tcPr>
            <w:tcW w:w="7375" w:type="dxa"/>
          </w:tcPr>
          <w:p w:rsidR="00562F34" w:rsidRPr="00917CBF" w:rsidRDefault="00562F34" w:rsidP="00AF7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CBF">
              <w:t>12 months</w:t>
            </w:r>
          </w:p>
        </w:tc>
      </w:tr>
      <w:tr w:rsidR="00562F34" w:rsidRPr="00917CBF" w:rsidTr="00AF7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62F34" w:rsidRPr="00917CBF" w:rsidRDefault="00562F34" w:rsidP="00AF7A84">
            <w:r>
              <w:t>Source:</w:t>
            </w:r>
          </w:p>
        </w:tc>
        <w:tc>
          <w:tcPr>
            <w:tcW w:w="7375" w:type="dxa"/>
          </w:tcPr>
          <w:p w:rsidR="00562F34" w:rsidRPr="00917CBF" w:rsidRDefault="00562F34" w:rsidP="00AF7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HEDIS®</w:t>
            </w:r>
          </w:p>
        </w:tc>
      </w:tr>
    </w:tbl>
    <w:p w:rsidR="00562F34" w:rsidRDefault="00562F34"/>
    <w:sectPr w:rsidR="0056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EAA"/>
    <w:multiLevelType w:val="hybridMultilevel"/>
    <w:tmpl w:val="CC1E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EB4"/>
    <w:multiLevelType w:val="hybridMultilevel"/>
    <w:tmpl w:val="992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34"/>
    <w:rsid w:val="00036DC4"/>
    <w:rsid w:val="00562F34"/>
    <w:rsid w:val="00A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8D36"/>
  <w15:chartTrackingRefBased/>
  <w15:docId w15:val="{42405D19-C336-44BD-982F-FFFBF68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34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562F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Galgay</dc:creator>
  <cp:keywords/>
  <dc:description/>
  <cp:lastModifiedBy>Susanne Campbell</cp:lastModifiedBy>
  <cp:revision>2</cp:revision>
  <dcterms:created xsi:type="dcterms:W3CDTF">2022-02-22T18:47:00Z</dcterms:created>
  <dcterms:modified xsi:type="dcterms:W3CDTF">2022-02-22T18:47:00Z</dcterms:modified>
</cp:coreProperties>
</file>